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46" w:rsidRPr="00710222" w:rsidRDefault="00F31B46" w:rsidP="00F31B46">
      <w:pPr>
        <w:jc w:val="center"/>
        <w:rPr>
          <w:rFonts w:ascii="Times New Roman" w:hAnsi="Times New Roman" w:cs="Times New Roman"/>
          <w:b/>
        </w:rPr>
      </w:pPr>
    </w:p>
    <w:p w:rsidR="00F03CA0" w:rsidRPr="00710222" w:rsidRDefault="00F03CA0" w:rsidP="00F31B46">
      <w:pPr>
        <w:jc w:val="center"/>
        <w:rPr>
          <w:rFonts w:ascii="Times New Roman" w:hAnsi="Times New Roman" w:cs="Times New Roman"/>
          <w:b/>
        </w:rPr>
      </w:pPr>
    </w:p>
    <w:p w:rsidR="00F31B46" w:rsidRPr="00710222" w:rsidRDefault="00F31B46" w:rsidP="00F31B46">
      <w:pPr>
        <w:jc w:val="center"/>
        <w:rPr>
          <w:rFonts w:ascii="Times New Roman" w:hAnsi="Times New Roman" w:cs="Times New Roman"/>
          <w:b/>
        </w:rPr>
      </w:pPr>
    </w:p>
    <w:p w:rsidR="00F31B46" w:rsidRPr="00710222" w:rsidRDefault="00F31B46" w:rsidP="00F31B46">
      <w:pPr>
        <w:jc w:val="center"/>
        <w:rPr>
          <w:rFonts w:ascii="Times New Roman" w:hAnsi="Times New Roman" w:cs="Times New Roman"/>
          <w:b/>
        </w:rPr>
      </w:pPr>
    </w:p>
    <w:p w:rsidR="00F31B46" w:rsidRPr="00710222" w:rsidRDefault="00F31B46" w:rsidP="00F31B46">
      <w:pPr>
        <w:jc w:val="center"/>
        <w:rPr>
          <w:rFonts w:ascii="Times New Roman" w:hAnsi="Times New Roman" w:cs="Times New Roman"/>
          <w:b/>
        </w:rPr>
      </w:pPr>
    </w:p>
    <w:p w:rsidR="00F31B46" w:rsidRPr="00710222" w:rsidRDefault="00F31B46" w:rsidP="00F31B46">
      <w:pPr>
        <w:jc w:val="center"/>
        <w:rPr>
          <w:rFonts w:ascii="Times New Roman" w:hAnsi="Times New Roman" w:cs="Times New Roman"/>
          <w:b/>
        </w:rPr>
      </w:pPr>
    </w:p>
    <w:p w:rsidR="00F31B46" w:rsidRPr="00710222" w:rsidRDefault="000D0A2A" w:rsidP="00F31B46">
      <w:pPr>
        <w:jc w:val="center"/>
        <w:rPr>
          <w:rFonts w:ascii="Times New Roman" w:hAnsi="Times New Roman" w:cs="Times New Roman"/>
          <w:b/>
        </w:rPr>
      </w:pPr>
      <w:r w:rsidRPr="00710222">
        <w:rPr>
          <w:rFonts w:ascii="Times New Roman" w:hAnsi="Times New Roman" w:cs="Times New Roman"/>
          <w:b/>
          <w:noProof/>
          <w:lang w:val="ru-RU" w:eastAsia="ru-RU"/>
        </w:rPr>
        <w:drawing>
          <wp:inline distT="0" distB="0" distL="0" distR="0" wp14:anchorId="5D59608E" wp14:editId="48DA20E5">
            <wp:extent cx="1190625" cy="1657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657350"/>
                    </a:xfrm>
                    <a:prstGeom prst="rect">
                      <a:avLst/>
                    </a:prstGeom>
                    <a:noFill/>
                  </pic:spPr>
                </pic:pic>
              </a:graphicData>
            </a:graphic>
          </wp:inline>
        </w:drawing>
      </w:r>
    </w:p>
    <w:p w:rsidR="00F31B46" w:rsidRPr="00710222" w:rsidRDefault="00F31B46" w:rsidP="00F31B46">
      <w:pPr>
        <w:jc w:val="center"/>
        <w:rPr>
          <w:rFonts w:ascii="Times New Roman" w:hAnsi="Times New Roman" w:cs="Times New Roman"/>
          <w:b/>
        </w:rPr>
      </w:pPr>
    </w:p>
    <w:p w:rsidR="00F31B46" w:rsidRPr="00710222" w:rsidRDefault="00F31B46" w:rsidP="00F31B46">
      <w:pPr>
        <w:jc w:val="center"/>
        <w:rPr>
          <w:rFonts w:ascii="Times New Roman" w:hAnsi="Times New Roman" w:cs="Times New Roman"/>
          <w:b/>
        </w:rPr>
      </w:pPr>
    </w:p>
    <w:p w:rsidR="00F31B46" w:rsidRPr="00710222" w:rsidRDefault="00F31B46" w:rsidP="00F31B46">
      <w:pPr>
        <w:jc w:val="center"/>
        <w:rPr>
          <w:rFonts w:ascii="Times New Roman" w:hAnsi="Times New Roman" w:cs="Times New Roman"/>
          <w:b/>
        </w:rPr>
      </w:pPr>
    </w:p>
    <w:p w:rsidR="008D148E" w:rsidRPr="00710222" w:rsidRDefault="006D4D94" w:rsidP="008D148E">
      <w:pPr>
        <w:jc w:val="center"/>
        <w:rPr>
          <w:rFonts w:ascii="Times New Roman" w:hAnsi="Times New Roman" w:cs="Times New Roman"/>
          <w:b/>
          <w:sz w:val="72"/>
        </w:rPr>
      </w:pPr>
      <w:r w:rsidRPr="00710222">
        <w:rPr>
          <w:rFonts w:ascii="Times New Roman" w:hAnsi="Times New Roman" w:cs="Times New Roman"/>
          <w:b/>
          <w:sz w:val="72"/>
        </w:rPr>
        <w:t>Політика закупівель</w:t>
      </w:r>
    </w:p>
    <w:p w:rsidR="00710222" w:rsidRPr="00710222" w:rsidRDefault="00710222" w:rsidP="008D148E">
      <w:pPr>
        <w:jc w:val="center"/>
        <w:rPr>
          <w:rFonts w:ascii="Times New Roman" w:hAnsi="Times New Roman" w:cs="Times New Roman"/>
          <w:b/>
          <w:sz w:val="72"/>
        </w:rPr>
      </w:pPr>
      <w:r w:rsidRPr="00710222">
        <w:rPr>
          <w:rFonts w:ascii="Times New Roman" w:hAnsi="Times New Roman" w:cs="Times New Roman"/>
          <w:b/>
          <w:sz w:val="72"/>
        </w:rPr>
        <w:t>БО «БФ «АДРА Україна»</w:t>
      </w:r>
    </w:p>
    <w:p w:rsidR="008D148E" w:rsidRPr="00710222" w:rsidRDefault="008D148E" w:rsidP="008D148E">
      <w:pPr>
        <w:jc w:val="center"/>
        <w:rPr>
          <w:rFonts w:ascii="Times New Roman" w:hAnsi="Times New Roman" w:cs="Times New Roman"/>
        </w:rPr>
      </w:pPr>
    </w:p>
    <w:p w:rsidR="008D148E" w:rsidRPr="00710222" w:rsidRDefault="008D148E" w:rsidP="008D148E">
      <w:pPr>
        <w:jc w:val="center"/>
        <w:rPr>
          <w:rFonts w:ascii="Times New Roman" w:hAnsi="Times New Roman" w:cs="Times New Roman"/>
        </w:rPr>
      </w:pPr>
    </w:p>
    <w:p w:rsidR="008D148E" w:rsidRPr="00710222" w:rsidRDefault="008D148E" w:rsidP="008D148E">
      <w:pPr>
        <w:jc w:val="center"/>
        <w:rPr>
          <w:rFonts w:ascii="Times New Roman" w:hAnsi="Times New Roman" w:cs="Times New Roman"/>
        </w:rPr>
      </w:pPr>
    </w:p>
    <w:p w:rsidR="008D148E" w:rsidRPr="00710222" w:rsidRDefault="008D148E" w:rsidP="008D148E">
      <w:pPr>
        <w:jc w:val="center"/>
        <w:rPr>
          <w:rFonts w:ascii="Times New Roman" w:hAnsi="Times New Roman" w:cs="Times New Roman"/>
        </w:rPr>
      </w:pPr>
    </w:p>
    <w:p w:rsidR="008D148E" w:rsidRPr="00710222" w:rsidRDefault="008D148E" w:rsidP="008D148E">
      <w:pPr>
        <w:jc w:val="center"/>
        <w:rPr>
          <w:rFonts w:ascii="Times New Roman" w:hAnsi="Times New Roman" w:cs="Times New Roman"/>
        </w:rPr>
      </w:pPr>
    </w:p>
    <w:p w:rsidR="008D148E" w:rsidRPr="00710222" w:rsidRDefault="008D148E" w:rsidP="008D148E">
      <w:pPr>
        <w:jc w:val="center"/>
        <w:rPr>
          <w:rFonts w:ascii="Times New Roman" w:hAnsi="Times New Roman" w:cs="Times New Roman"/>
        </w:rPr>
      </w:pPr>
    </w:p>
    <w:p w:rsidR="008D148E" w:rsidRPr="00710222" w:rsidRDefault="008D148E" w:rsidP="000D0A2A">
      <w:pPr>
        <w:rPr>
          <w:rFonts w:ascii="Times New Roman" w:hAnsi="Times New Roman" w:cs="Times New Roman"/>
        </w:rPr>
      </w:pPr>
    </w:p>
    <w:p w:rsidR="008D148E" w:rsidRPr="00710222" w:rsidRDefault="008D148E" w:rsidP="008D148E">
      <w:pPr>
        <w:jc w:val="center"/>
        <w:rPr>
          <w:rFonts w:ascii="Times New Roman" w:hAnsi="Times New Roman" w:cs="Times New Roman"/>
        </w:rPr>
      </w:pPr>
    </w:p>
    <w:p w:rsidR="008D148E" w:rsidRDefault="008D148E" w:rsidP="008D148E">
      <w:pPr>
        <w:jc w:val="center"/>
        <w:rPr>
          <w:rFonts w:ascii="Times New Roman" w:hAnsi="Times New Roman" w:cs="Times New Roman"/>
        </w:rPr>
      </w:pPr>
    </w:p>
    <w:p w:rsidR="00710222" w:rsidRDefault="00710222" w:rsidP="008D148E">
      <w:pPr>
        <w:jc w:val="center"/>
        <w:rPr>
          <w:rFonts w:ascii="Times New Roman" w:hAnsi="Times New Roman" w:cs="Times New Roman"/>
        </w:rPr>
      </w:pPr>
    </w:p>
    <w:p w:rsidR="00710222" w:rsidRDefault="00710222" w:rsidP="008D148E">
      <w:pPr>
        <w:jc w:val="center"/>
        <w:rPr>
          <w:rFonts w:ascii="Times New Roman" w:hAnsi="Times New Roman" w:cs="Times New Roman"/>
        </w:rPr>
      </w:pPr>
    </w:p>
    <w:p w:rsidR="00710222" w:rsidRPr="00710222" w:rsidRDefault="00710222" w:rsidP="008D148E">
      <w:pPr>
        <w:jc w:val="center"/>
        <w:rPr>
          <w:rFonts w:ascii="Times New Roman" w:hAnsi="Times New Roman" w:cs="Times New Roman"/>
        </w:rPr>
      </w:pPr>
    </w:p>
    <w:p w:rsidR="008D148E" w:rsidRPr="00710222" w:rsidRDefault="008D148E" w:rsidP="008D148E">
      <w:pPr>
        <w:jc w:val="center"/>
        <w:rPr>
          <w:rFonts w:ascii="Times New Roman" w:hAnsi="Times New Roman" w:cs="Times New Roman"/>
          <w:b/>
          <w:sz w:val="96"/>
        </w:rPr>
      </w:pPr>
      <w:r w:rsidRPr="00710222">
        <w:rPr>
          <w:rFonts w:ascii="Times New Roman" w:hAnsi="Times New Roman" w:cs="Times New Roman"/>
          <w:sz w:val="24"/>
        </w:rPr>
        <w:t>12 березня 2018 р.</w:t>
      </w:r>
    </w:p>
    <w:p w:rsidR="008D148E" w:rsidRPr="00710222" w:rsidRDefault="008D148E" w:rsidP="00F31B46">
      <w:pPr>
        <w:jc w:val="both"/>
        <w:rPr>
          <w:rFonts w:ascii="Times New Roman" w:hAnsi="Times New Roman" w:cs="Times New Roman"/>
        </w:rPr>
      </w:pPr>
    </w:p>
    <w:sdt>
      <w:sdtPr>
        <w:rPr>
          <w:rFonts w:ascii="Times New Roman" w:eastAsiaTheme="minorEastAsia" w:hAnsi="Times New Roman" w:cs="Times New Roman"/>
          <w:color w:val="auto"/>
          <w:sz w:val="15"/>
          <w:szCs w:val="15"/>
          <w:lang w:val="ru-RU"/>
        </w:rPr>
        <w:id w:val="-1583984281"/>
        <w:docPartObj>
          <w:docPartGallery w:val="Table of Contents"/>
          <w:docPartUnique/>
        </w:docPartObj>
      </w:sdtPr>
      <w:sdtEndPr>
        <w:rPr>
          <w:b/>
          <w:bCs/>
          <w:sz w:val="21"/>
          <w:szCs w:val="21"/>
        </w:rPr>
      </w:sdtEndPr>
      <w:sdtContent>
        <w:p w:rsidR="00F75236" w:rsidRPr="00710222" w:rsidRDefault="00F75236">
          <w:pPr>
            <w:pStyle w:val="a9"/>
            <w:rPr>
              <w:rFonts w:ascii="Times New Roman" w:hAnsi="Times New Roman" w:cs="Times New Roman"/>
              <w:color w:val="auto"/>
              <w:szCs w:val="15"/>
            </w:rPr>
          </w:pPr>
          <w:r w:rsidRPr="00710222">
            <w:rPr>
              <w:rFonts w:ascii="Times New Roman" w:hAnsi="Times New Roman" w:cs="Times New Roman"/>
              <w:color w:val="auto"/>
              <w:szCs w:val="15"/>
              <w:lang w:val="ru-RU"/>
            </w:rPr>
            <w:t>Зміст</w:t>
          </w:r>
        </w:p>
        <w:p w:rsidR="00850E6B" w:rsidRPr="00710222" w:rsidRDefault="00F75236">
          <w:pPr>
            <w:pStyle w:val="11"/>
            <w:tabs>
              <w:tab w:val="right" w:leader="dot" w:pos="9629"/>
            </w:tabs>
            <w:rPr>
              <w:rFonts w:ascii="Times New Roman" w:hAnsi="Times New Roman"/>
              <w:noProof/>
              <w:sz w:val="18"/>
              <w:szCs w:val="18"/>
            </w:rPr>
          </w:pPr>
          <w:r w:rsidRPr="00710222">
            <w:rPr>
              <w:rFonts w:ascii="Times New Roman" w:hAnsi="Times New Roman"/>
              <w:sz w:val="18"/>
              <w:szCs w:val="18"/>
            </w:rPr>
            <w:fldChar w:fldCharType="begin"/>
          </w:r>
          <w:r w:rsidRPr="00710222">
            <w:rPr>
              <w:rFonts w:ascii="Times New Roman" w:hAnsi="Times New Roman"/>
              <w:sz w:val="18"/>
              <w:szCs w:val="18"/>
            </w:rPr>
            <w:instrText xml:space="preserve"> TOC \o "1-3" \h \z \u </w:instrText>
          </w:r>
          <w:r w:rsidRPr="00710222">
            <w:rPr>
              <w:rFonts w:ascii="Times New Roman" w:hAnsi="Times New Roman"/>
              <w:sz w:val="18"/>
              <w:szCs w:val="18"/>
            </w:rPr>
            <w:fldChar w:fldCharType="separate"/>
          </w:r>
          <w:hyperlink w:anchor="_Toc514257990" w:history="1">
            <w:r w:rsidR="00850E6B" w:rsidRPr="00710222">
              <w:rPr>
                <w:rStyle w:val="af"/>
                <w:rFonts w:ascii="Times New Roman" w:hAnsi="Times New Roman"/>
                <w:noProof/>
                <w:color w:val="auto"/>
                <w:sz w:val="18"/>
                <w:szCs w:val="18"/>
              </w:rPr>
              <w:t>1 Принципи</w:t>
            </w:r>
            <w:r w:rsidR="00850E6B" w:rsidRPr="00710222">
              <w:rPr>
                <w:rFonts w:ascii="Times New Roman" w:hAnsi="Times New Roman"/>
                <w:noProof/>
                <w:webHidden/>
                <w:sz w:val="18"/>
                <w:szCs w:val="18"/>
              </w:rPr>
              <w:tab/>
            </w:r>
          </w:hyperlink>
        </w:p>
        <w:p w:rsidR="00850E6B" w:rsidRPr="00710222" w:rsidRDefault="002F7B33">
          <w:pPr>
            <w:pStyle w:val="21"/>
            <w:tabs>
              <w:tab w:val="left" w:pos="880"/>
              <w:tab w:val="right" w:leader="dot" w:pos="9629"/>
            </w:tabs>
            <w:rPr>
              <w:rFonts w:ascii="Times New Roman" w:hAnsi="Times New Roman"/>
              <w:noProof/>
              <w:sz w:val="18"/>
              <w:szCs w:val="18"/>
            </w:rPr>
          </w:pPr>
          <w:hyperlink w:anchor="_Toc514257991" w:history="1">
            <w:r w:rsidR="00850E6B" w:rsidRPr="00710222">
              <w:rPr>
                <w:rStyle w:val="af"/>
                <w:rFonts w:ascii="Times New Roman" w:hAnsi="Times New Roman"/>
                <w:noProof/>
                <w:color w:val="auto"/>
                <w:sz w:val="18"/>
                <w:szCs w:val="18"/>
              </w:rPr>
              <w:t>1.1</w:t>
            </w:r>
            <w:r w:rsidR="00850E6B" w:rsidRPr="00710222">
              <w:rPr>
                <w:rFonts w:ascii="Times New Roman" w:hAnsi="Times New Roman"/>
                <w:noProof/>
                <w:sz w:val="18"/>
                <w:szCs w:val="18"/>
              </w:rPr>
              <w:tab/>
            </w:r>
            <w:r w:rsidR="00850E6B" w:rsidRPr="00710222">
              <w:rPr>
                <w:rStyle w:val="af"/>
                <w:rFonts w:ascii="Times New Roman" w:hAnsi="Times New Roman"/>
                <w:noProof/>
                <w:color w:val="auto"/>
                <w:sz w:val="18"/>
                <w:szCs w:val="18"/>
              </w:rPr>
              <w:t>Ціль</w:t>
            </w:r>
            <w:r w:rsidR="00850E6B" w:rsidRPr="00710222">
              <w:rPr>
                <w:rFonts w:ascii="Times New Roman" w:hAnsi="Times New Roman"/>
                <w:noProof/>
                <w:webHidden/>
                <w:sz w:val="18"/>
                <w:szCs w:val="18"/>
              </w:rPr>
              <w:tab/>
            </w:r>
          </w:hyperlink>
        </w:p>
        <w:p w:rsidR="00850E6B" w:rsidRPr="00710222" w:rsidRDefault="002F7B33">
          <w:pPr>
            <w:pStyle w:val="21"/>
            <w:tabs>
              <w:tab w:val="right" w:leader="dot" w:pos="9629"/>
            </w:tabs>
            <w:rPr>
              <w:rFonts w:ascii="Times New Roman" w:hAnsi="Times New Roman"/>
              <w:noProof/>
              <w:sz w:val="18"/>
              <w:szCs w:val="18"/>
            </w:rPr>
          </w:pPr>
          <w:hyperlink w:anchor="_Toc514257992" w:history="1">
            <w:r w:rsidR="00850E6B" w:rsidRPr="00710222">
              <w:rPr>
                <w:rStyle w:val="af"/>
                <w:rFonts w:ascii="Times New Roman" w:hAnsi="Times New Roman"/>
                <w:noProof/>
                <w:color w:val="auto"/>
                <w:sz w:val="18"/>
                <w:szCs w:val="18"/>
              </w:rPr>
              <w:t>1.2 Висвітлення інформації</w:t>
            </w:r>
            <w:r w:rsidR="00850E6B" w:rsidRPr="00710222">
              <w:rPr>
                <w:rFonts w:ascii="Times New Roman" w:hAnsi="Times New Roman"/>
                <w:noProof/>
                <w:webHidden/>
                <w:sz w:val="18"/>
                <w:szCs w:val="18"/>
              </w:rPr>
              <w:tab/>
            </w:r>
          </w:hyperlink>
        </w:p>
        <w:p w:rsidR="00850E6B" w:rsidRPr="00710222" w:rsidRDefault="002F7B33">
          <w:pPr>
            <w:pStyle w:val="21"/>
            <w:tabs>
              <w:tab w:val="right" w:leader="dot" w:pos="9629"/>
            </w:tabs>
            <w:rPr>
              <w:rFonts w:ascii="Times New Roman" w:hAnsi="Times New Roman"/>
              <w:noProof/>
              <w:sz w:val="18"/>
              <w:szCs w:val="18"/>
            </w:rPr>
          </w:pPr>
          <w:hyperlink w:anchor="_Toc514257993" w:history="1">
            <w:r w:rsidR="00850E6B" w:rsidRPr="00710222">
              <w:rPr>
                <w:rStyle w:val="af"/>
                <w:rFonts w:ascii="Times New Roman" w:hAnsi="Times New Roman"/>
                <w:noProof/>
                <w:color w:val="auto"/>
                <w:sz w:val="18"/>
                <w:szCs w:val="18"/>
              </w:rPr>
              <w:t>1.3 Стандарти</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7994" w:history="1">
            <w:r w:rsidR="00850E6B" w:rsidRPr="00710222">
              <w:rPr>
                <w:rStyle w:val="af"/>
                <w:rFonts w:ascii="Times New Roman" w:hAnsi="Times New Roman"/>
                <w:noProof/>
                <w:color w:val="auto"/>
                <w:sz w:val="18"/>
                <w:szCs w:val="18"/>
              </w:rPr>
              <w:t>1.3.1 Етичні</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7995" w:history="1">
            <w:r w:rsidR="00850E6B" w:rsidRPr="00710222">
              <w:rPr>
                <w:rStyle w:val="af"/>
                <w:rFonts w:ascii="Times New Roman" w:hAnsi="Times New Roman"/>
                <w:noProof/>
                <w:color w:val="auto"/>
                <w:sz w:val="18"/>
                <w:szCs w:val="18"/>
              </w:rPr>
              <w:t>1.3.2 Соціальні</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7996" w:history="1">
            <w:r w:rsidR="00850E6B" w:rsidRPr="00710222">
              <w:rPr>
                <w:rStyle w:val="af"/>
                <w:rFonts w:ascii="Times New Roman" w:hAnsi="Times New Roman"/>
                <w:noProof/>
                <w:color w:val="auto"/>
                <w:sz w:val="18"/>
                <w:szCs w:val="18"/>
              </w:rPr>
              <w:t>1.3.3 Навколишнього середовища</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7997" w:history="1">
            <w:r w:rsidR="00850E6B" w:rsidRPr="00710222">
              <w:rPr>
                <w:rStyle w:val="af"/>
                <w:rFonts w:ascii="Times New Roman" w:hAnsi="Times New Roman"/>
                <w:noProof/>
                <w:color w:val="auto"/>
                <w:sz w:val="18"/>
                <w:szCs w:val="18"/>
              </w:rPr>
              <w:t>1.3.4 Економічні</w:t>
            </w:r>
            <w:r w:rsidR="00850E6B" w:rsidRPr="00710222">
              <w:rPr>
                <w:rFonts w:ascii="Times New Roman" w:hAnsi="Times New Roman"/>
                <w:noProof/>
                <w:webHidden/>
                <w:sz w:val="18"/>
                <w:szCs w:val="18"/>
              </w:rPr>
              <w:tab/>
            </w:r>
          </w:hyperlink>
        </w:p>
        <w:p w:rsidR="00850E6B" w:rsidRPr="00710222" w:rsidRDefault="002F7B33">
          <w:pPr>
            <w:pStyle w:val="11"/>
            <w:tabs>
              <w:tab w:val="right" w:leader="dot" w:pos="9629"/>
            </w:tabs>
            <w:rPr>
              <w:rFonts w:ascii="Times New Roman" w:hAnsi="Times New Roman"/>
              <w:noProof/>
              <w:sz w:val="18"/>
              <w:szCs w:val="18"/>
            </w:rPr>
          </w:pPr>
          <w:hyperlink w:anchor="_Toc514257998" w:history="1">
            <w:r w:rsidR="00850E6B" w:rsidRPr="00710222">
              <w:rPr>
                <w:rStyle w:val="af"/>
                <w:rFonts w:ascii="Times New Roman" w:hAnsi="Times New Roman"/>
                <w:noProof/>
                <w:color w:val="auto"/>
                <w:sz w:val="18"/>
                <w:szCs w:val="18"/>
              </w:rPr>
              <w:t>2 Вказівки щодо процедур закупівлі</w:t>
            </w:r>
            <w:r w:rsidR="00850E6B" w:rsidRPr="00710222">
              <w:rPr>
                <w:rFonts w:ascii="Times New Roman" w:hAnsi="Times New Roman"/>
                <w:noProof/>
                <w:webHidden/>
                <w:sz w:val="18"/>
                <w:szCs w:val="18"/>
              </w:rPr>
              <w:tab/>
            </w:r>
          </w:hyperlink>
        </w:p>
        <w:p w:rsidR="00850E6B" w:rsidRPr="00710222" w:rsidRDefault="002F7B33">
          <w:pPr>
            <w:pStyle w:val="21"/>
            <w:tabs>
              <w:tab w:val="right" w:leader="dot" w:pos="9629"/>
            </w:tabs>
            <w:rPr>
              <w:rFonts w:ascii="Times New Roman" w:hAnsi="Times New Roman"/>
              <w:noProof/>
              <w:sz w:val="18"/>
              <w:szCs w:val="18"/>
            </w:rPr>
          </w:pPr>
          <w:hyperlink w:anchor="_Toc514257999" w:history="1">
            <w:r w:rsidR="00850E6B" w:rsidRPr="00710222">
              <w:rPr>
                <w:rStyle w:val="af"/>
                <w:rFonts w:ascii="Times New Roman" w:hAnsi="Times New Roman"/>
                <w:noProof/>
                <w:color w:val="auto"/>
                <w:sz w:val="18"/>
                <w:szCs w:val="18"/>
              </w:rPr>
              <w:t>2.1. Підготовка закупівель</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00" w:history="1">
            <w:r w:rsidR="00850E6B" w:rsidRPr="00710222">
              <w:rPr>
                <w:rStyle w:val="af"/>
                <w:rFonts w:ascii="Times New Roman" w:hAnsi="Times New Roman"/>
                <w:noProof/>
                <w:color w:val="auto"/>
                <w:sz w:val="18"/>
                <w:szCs w:val="18"/>
              </w:rPr>
              <w:t>2.1.1 Тендерний комітет</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01" w:history="1">
            <w:r w:rsidR="00850E6B" w:rsidRPr="00710222">
              <w:rPr>
                <w:rStyle w:val="af"/>
                <w:rFonts w:ascii="Times New Roman" w:hAnsi="Times New Roman"/>
                <w:noProof/>
                <w:color w:val="auto"/>
                <w:sz w:val="18"/>
                <w:szCs w:val="18"/>
              </w:rPr>
              <w:t>2.1.2 Аналіз та план закупівель</w:t>
            </w:r>
            <w:r w:rsidR="00850E6B" w:rsidRPr="00710222">
              <w:rPr>
                <w:rFonts w:ascii="Times New Roman" w:hAnsi="Times New Roman"/>
                <w:noProof/>
                <w:webHidden/>
                <w:sz w:val="18"/>
                <w:szCs w:val="18"/>
              </w:rPr>
              <w:tab/>
            </w:r>
          </w:hyperlink>
        </w:p>
        <w:p w:rsidR="00850E6B" w:rsidRPr="00710222" w:rsidRDefault="002F7B33">
          <w:pPr>
            <w:pStyle w:val="21"/>
            <w:tabs>
              <w:tab w:val="right" w:leader="dot" w:pos="9629"/>
            </w:tabs>
            <w:rPr>
              <w:rFonts w:ascii="Times New Roman" w:hAnsi="Times New Roman"/>
              <w:noProof/>
              <w:sz w:val="18"/>
              <w:szCs w:val="18"/>
            </w:rPr>
          </w:pPr>
          <w:hyperlink w:anchor="_Toc514258002" w:history="1">
            <w:r w:rsidR="00850E6B" w:rsidRPr="00710222">
              <w:rPr>
                <w:rStyle w:val="af"/>
                <w:rFonts w:ascii="Times New Roman" w:hAnsi="Times New Roman"/>
                <w:noProof/>
                <w:color w:val="auto"/>
                <w:sz w:val="18"/>
                <w:szCs w:val="18"/>
              </w:rPr>
              <w:t>2.2 Огляд процедур</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03" w:history="1">
            <w:r w:rsidR="00850E6B" w:rsidRPr="00710222">
              <w:rPr>
                <w:rStyle w:val="af"/>
                <w:rFonts w:ascii="Times New Roman" w:hAnsi="Times New Roman"/>
                <w:noProof/>
                <w:color w:val="auto"/>
                <w:sz w:val="18"/>
                <w:szCs w:val="18"/>
              </w:rPr>
              <w:t>2.2.1 Запит на закупівлю</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04" w:history="1">
            <w:r w:rsidR="00850E6B" w:rsidRPr="00710222">
              <w:rPr>
                <w:rStyle w:val="af"/>
                <w:rFonts w:ascii="Times New Roman" w:hAnsi="Times New Roman"/>
                <w:noProof/>
                <w:color w:val="auto"/>
                <w:sz w:val="18"/>
                <w:szCs w:val="18"/>
              </w:rPr>
              <w:t>2.2.2 Публікація</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05" w:history="1">
            <w:r w:rsidR="00850E6B" w:rsidRPr="00710222">
              <w:rPr>
                <w:rStyle w:val="af"/>
                <w:rFonts w:ascii="Times New Roman" w:hAnsi="Times New Roman"/>
                <w:noProof/>
                <w:color w:val="auto"/>
                <w:sz w:val="18"/>
                <w:szCs w:val="18"/>
              </w:rPr>
              <w:t>2.2.3 Запрошення до ...</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06" w:history="1">
            <w:r w:rsidR="00850E6B" w:rsidRPr="00710222">
              <w:rPr>
                <w:rStyle w:val="af"/>
                <w:rFonts w:ascii="Times New Roman" w:hAnsi="Times New Roman"/>
                <w:noProof/>
                <w:color w:val="auto"/>
                <w:sz w:val="18"/>
                <w:szCs w:val="18"/>
              </w:rPr>
              <w:t>2.2.4 Прийняття</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07" w:history="1">
            <w:r w:rsidR="00850E6B" w:rsidRPr="00710222">
              <w:rPr>
                <w:rStyle w:val="af"/>
                <w:rFonts w:ascii="Times New Roman" w:hAnsi="Times New Roman"/>
                <w:noProof/>
                <w:color w:val="auto"/>
                <w:sz w:val="18"/>
                <w:szCs w:val="18"/>
              </w:rPr>
              <w:t>2.2.5 Відкриття</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08" w:history="1">
            <w:r w:rsidR="00850E6B" w:rsidRPr="00710222">
              <w:rPr>
                <w:rStyle w:val="af"/>
                <w:rFonts w:ascii="Times New Roman" w:hAnsi="Times New Roman"/>
                <w:noProof/>
                <w:color w:val="auto"/>
                <w:sz w:val="18"/>
                <w:szCs w:val="18"/>
              </w:rPr>
              <w:t>2.2.6 Вибір</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09" w:history="1">
            <w:r w:rsidR="00850E6B" w:rsidRPr="00710222">
              <w:rPr>
                <w:rStyle w:val="af"/>
                <w:rFonts w:ascii="Times New Roman" w:hAnsi="Times New Roman"/>
                <w:noProof/>
                <w:color w:val="auto"/>
                <w:sz w:val="18"/>
                <w:szCs w:val="18"/>
              </w:rPr>
              <w:t>2.2.7 Нагородження</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10" w:history="1">
            <w:r w:rsidR="00850E6B" w:rsidRPr="00710222">
              <w:rPr>
                <w:rStyle w:val="af"/>
                <w:rFonts w:ascii="Times New Roman" w:hAnsi="Times New Roman"/>
                <w:noProof/>
                <w:color w:val="auto"/>
                <w:sz w:val="18"/>
                <w:szCs w:val="18"/>
              </w:rPr>
              <w:t>2.2.8 Контракти</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11" w:history="1">
            <w:r w:rsidR="00850E6B" w:rsidRPr="00710222">
              <w:rPr>
                <w:rStyle w:val="af"/>
                <w:rFonts w:ascii="Times New Roman" w:hAnsi="Times New Roman"/>
                <w:noProof/>
                <w:color w:val="auto"/>
                <w:sz w:val="18"/>
                <w:szCs w:val="18"/>
              </w:rPr>
              <w:t>2.2.9 Квитанції</w:t>
            </w:r>
            <w:r w:rsidR="00850E6B" w:rsidRPr="00710222">
              <w:rPr>
                <w:rFonts w:ascii="Times New Roman" w:hAnsi="Times New Roman"/>
                <w:noProof/>
                <w:webHidden/>
                <w:sz w:val="18"/>
                <w:szCs w:val="18"/>
              </w:rPr>
              <w:tab/>
            </w:r>
          </w:hyperlink>
        </w:p>
        <w:p w:rsidR="00850E6B" w:rsidRPr="00710222" w:rsidRDefault="002F7B33">
          <w:pPr>
            <w:pStyle w:val="21"/>
            <w:tabs>
              <w:tab w:val="right" w:leader="dot" w:pos="9629"/>
            </w:tabs>
            <w:rPr>
              <w:rFonts w:ascii="Times New Roman" w:hAnsi="Times New Roman"/>
              <w:noProof/>
              <w:sz w:val="18"/>
              <w:szCs w:val="18"/>
            </w:rPr>
          </w:pPr>
          <w:hyperlink w:anchor="_Toc514258012" w:history="1">
            <w:r w:rsidR="00850E6B" w:rsidRPr="00710222">
              <w:rPr>
                <w:rStyle w:val="af"/>
                <w:rFonts w:ascii="Times New Roman" w:hAnsi="Times New Roman"/>
                <w:noProof/>
                <w:color w:val="auto"/>
                <w:sz w:val="18"/>
                <w:szCs w:val="18"/>
              </w:rPr>
              <w:t>2.3 Під час закупівель</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13" w:history="1">
            <w:r w:rsidR="00850E6B" w:rsidRPr="00710222">
              <w:rPr>
                <w:rStyle w:val="af"/>
                <w:rFonts w:ascii="Times New Roman" w:hAnsi="Times New Roman"/>
                <w:noProof/>
                <w:color w:val="auto"/>
                <w:sz w:val="18"/>
                <w:szCs w:val="18"/>
              </w:rPr>
              <w:t>2.3.1 Контроль дій</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14" w:history="1">
            <w:r w:rsidR="00850E6B" w:rsidRPr="00710222">
              <w:rPr>
                <w:rStyle w:val="af"/>
                <w:rFonts w:ascii="Times New Roman" w:hAnsi="Times New Roman"/>
                <w:noProof/>
                <w:color w:val="auto"/>
                <w:sz w:val="18"/>
                <w:szCs w:val="18"/>
              </w:rPr>
              <w:t>2.3.2 Затримки та штрафні санкції</w:t>
            </w:r>
            <w:r w:rsidR="00850E6B" w:rsidRPr="00710222">
              <w:rPr>
                <w:rFonts w:ascii="Times New Roman" w:hAnsi="Times New Roman"/>
                <w:noProof/>
                <w:webHidden/>
                <w:sz w:val="18"/>
                <w:szCs w:val="18"/>
              </w:rPr>
              <w:tab/>
            </w:r>
          </w:hyperlink>
        </w:p>
        <w:p w:rsidR="00850E6B" w:rsidRPr="00710222" w:rsidRDefault="002F7B33">
          <w:pPr>
            <w:pStyle w:val="21"/>
            <w:tabs>
              <w:tab w:val="right" w:leader="dot" w:pos="9629"/>
            </w:tabs>
            <w:rPr>
              <w:rFonts w:ascii="Times New Roman" w:hAnsi="Times New Roman"/>
              <w:noProof/>
              <w:sz w:val="18"/>
              <w:szCs w:val="18"/>
            </w:rPr>
          </w:pPr>
          <w:hyperlink w:anchor="_Toc514258015" w:history="1">
            <w:r w:rsidR="00850E6B" w:rsidRPr="00710222">
              <w:rPr>
                <w:rStyle w:val="af"/>
                <w:rFonts w:ascii="Times New Roman" w:hAnsi="Times New Roman"/>
                <w:noProof/>
                <w:color w:val="auto"/>
                <w:sz w:val="18"/>
                <w:szCs w:val="18"/>
              </w:rPr>
              <w:t>2.4 Після закупівель…</w:t>
            </w:r>
            <w:r w:rsidR="00850E6B" w:rsidRPr="00710222">
              <w:rPr>
                <w:rFonts w:ascii="Times New Roman" w:hAnsi="Times New Roman"/>
                <w:noProof/>
                <w:webHidden/>
                <w:sz w:val="18"/>
                <w:szCs w:val="18"/>
              </w:rPr>
              <w:tab/>
            </w:r>
          </w:hyperlink>
        </w:p>
        <w:p w:rsidR="00850E6B" w:rsidRPr="00710222" w:rsidRDefault="002F7B33">
          <w:pPr>
            <w:pStyle w:val="31"/>
            <w:tabs>
              <w:tab w:val="right" w:leader="dot" w:pos="9629"/>
            </w:tabs>
            <w:rPr>
              <w:rFonts w:ascii="Times New Roman" w:hAnsi="Times New Roman"/>
              <w:noProof/>
              <w:sz w:val="18"/>
              <w:szCs w:val="18"/>
            </w:rPr>
          </w:pPr>
          <w:hyperlink w:anchor="_Toc514258016" w:history="1">
            <w:r w:rsidR="00850E6B" w:rsidRPr="00710222">
              <w:rPr>
                <w:rStyle w:val="af"/>
                <w:rFonts w:ascii="Times New Roman" w:hAnsi="Times New Roman"/>
                <w:noProof/>
                <w:color w:val="auto"/>
                <w:sz w:val="18"/>
                <w:szCs w:val="18"/>
              </w:rPr>
              <w:t>2.4.1. Список постачальників</w:t>
            </w:r>
            <w:r w:rsidR="00850E6B" w:rsidRPr="00710222">
              <w:rPr>
                <w:rFonts w:ascii="Times New Roman" w:hAnsi="Times New Roman"/>
                <w:noProof/>
                <w:webHidden/>
                <w:sz w:val="18"/>
                <w:szCs w:val="18"/>
              </w:rPr>
              <w:tab/>
            </w:r>
          </w:hyperlink>
        </w:p>
        <w:p w:rsidR="00850E6B" w:rsidRPr="00710222" w:rsidRDefault="002F7B33">
          <w:pPr>
            <w:pStyle w:val="11"/>
            <w:tabs>
              <w:tab w:val="right" w:leader="dot" w:pos="9629"/>
            </w:tabs>
            <w:rPr>
              <w:rFonts w:ascii="Times New Roman" w:hAnsi="Times New Roman"/>
              <w:noProof/>
              <w:sz w:val="18"/>
              <w:szCs w:val="18"/>
            </w:rPr>
          </w:pPr>
          <w:hyperlink w:anchor="_Toc514258017" w:history="1">
            <w:r w:rsidR="00850E6B" w:rsidRPr="00710222">
              <w:rPr>
                <w:rStyle w:val="af"/>
                <w:rFonts w:ascii="Times New Roman" w:hAnsi="Times New Roman"/>
                <w:noProof/>
                <w:color w:val="auto"/>
                <w:sz w:val="18"/>
                <w:szCs w:val="18"/>
              </w:rPr>
              <w:t>3 Особливі правила</w:t>
            </w:r>
            <w:r w:rsidR="00850E6B" w:rsidRPr="00710222">
              <w:rPr>
                <w:rFonts w:ascii="Times New Roman" w:hAnsi="Times New Roman"/>
                <w:noProof/>
                <w:webHidden/>
                <w:sz w:val="18"/>
                <w:szCs w:val="18"/>
              </w:rPr>
              <w:tab/>
            </w:r>
          </w:hyperlink>
        </w:p>
        <w:p w:rsidR="00850E6B" w:rsidRPr="00710222" w:rsidRDefault="002F7B33">
          <w:pPr>
            <w:pStyle w:val="21"/>
            <w:tabs>
              <w:tab w:val="right" w:leader="dot" w:pos="9629"/>
            </w:tabs>
            <w:rPr>
              <w:rFonts w:ascii="Times New Roman" w:hAnsi="Times New Roman"/>
              <w:noProof/>
              <w:sz w:val="18"/>
              <w:szCs w:val="18"/>
            </w:rPr>
          </w:pPr>
          <w:hyperlink w:anchor="_Toc514258018" w:history="1">
            <w:r w:rsidR="00850E6B" w:rsidRPr="00710222">
              <w:rPr>
                <w:rStyle w:val="af"/>
                <w:rFonts w:ascii="Times New Roman" w:hAnsi="Times New Roman"/>
                <w:noProof/>
                <w:color w:val="auto"/>
                <w:sz w:val="18"/>
                <w:szCs w:val="18"/>
              </w:rPr>
              <w:t>3.1  Єдині заяви в першочергових надзвичайних ситуаціях та інші виключення</w:t>
            </w:r>
            <w:r w:rsidR="00850E6B" w:rsidRPr="00710222">
              <w:rPr>
                <w:rFonts w:ascii="Times New Roman" w:hAnsi="Times New Roman"/>
                <w:noProof/>
                <w:webHidden/>
                <w:sz w:val="18"/>
                <w:szCs w:val="18"/>
              </w:rPr>
              <w:tab/>
            </w:r>
          </w:hyperlink>
        </w:p>
        <w:p w:rsidR="00850E6B" w:rsidRPr="00710222" w:rsidRDefault="002F7B33">
          <w:pPr>
            <w:pStyle w:val="21"/>
            <w:tabs>
              <w:tab w:val="right" w:leader="dot" w:pos="9629"/>
            </w:tabs>
            <w:rPr>
              <w:rFonts w:ascii="Times New Roman" w:hAnsi="Times New Roman"/>
              <w:noProof/>
              <w:sz w:val="18"/>
              <w:szCs w:val="18"/>
            </w:rPr>
          </w:pPr>
          <w:hyperlink w:anchor="_Toc514258019" w:history="1">
            <w:r w:rsidR="00850E6B" w:rsidRPr="00710222">
              <w:rPr>
                <w:rStyle w:val="af"/>
                <w:rFonts w:ascii="Times New Roman" w:hAnsi="Times New Roman"/>
                <w:noProof/>
                <w:color w:val="auto"/>
                <w:sz w:val="18"/>
                <w:szCs w:val="18"/>
              </w:rPr>
              <w:t>3.2 Рамочні договори</w:t>
            </w:r>
            <w:r w:rsidR="00850E6B" w:rsidRPr="00710222">
              <w:rPr>
                <w:rFonts w:ascii="Times New Roman" w:hAnsi="Times New Roman"/>
                <w:noProof/>
                <w:webHidden/>
                <w:sz w:val="18"/>
                <w:szCs w:val="18"/>
              </w:rPr>
              <w:tab/>
            </w:r>
          </w:hyperlink>
        </w:p>
        <w:p w:rsidR="00850E6B" w:rsidRPr="00710222" w:rsidRDefault="002F7B33">
          <w:pPr>
            <w:pStyle w:val="21"/>
            <w:tabs>
              <w:tab w:val="right" w:leader="dot" w:pos="9629"/>
            </w:tabs>
            <w:rPr>
              <w:rFonts w:ascii="Times New Roman" w:hAnsi="Times New Roman"/>
              <w:noProof/>
              <w:sz w:val="18"/>
              <w:szCs w:val="18"/>
            </w:rPr>
          </w:pPr>
          <w:hyperlink w:anchor="_Toc514258020" w:history="1">
            <w:r w:rsidR="00850E6B" w:rsidRPr="00710222">
              <w:rPr>
                <w:rStyle w:val="af"/>
                <w:rFonts w:ascii="Times New Roman" w:hAnsi="Times New Roman"/>
                <w:noProof/>
                <w:color w:val="auto"/>
                <w:sz w:val="18"/>
                <w:szCs w:val="18"/>
              </w:rPr>
              <w:t>3.3 Центри гуманітарних закупок</w:t>
            </w:r>
            <w:r w:rsidR="00850E6B" w:rsidRPr="00710222">
              <w:rPr>
                <w:rFonts w:ascii="Times New Roman" w:hAnsi="Times New Roman"/>
                <w:noProof/>
                <w:webHidden/>
                <w:sz w:val="18"/>
                <w:szCs w:val="18"/>
              </w:rPr>
              <w:tab/>
            </w:r>
          </w:hyperlink>
        </w:p>
        <w:p w:rsidR="00850E6B" w:rsidRPr="00710222" w:rsidRDefault="002F7B33">
          <w:pPr>
            <w:pStyle w:val="21"/>
            <w:tabs>
              <w:tab w:val="right" w:leader="dot" w:pos="9629"/>
            </w:tabs>
            <w:rPr>
              <w:rFonts w:ascii="Times New Roman" w:hAnsi="Times New Roman"/>
              <w:noProof/>
              <w:sz w:val="18"/>
              <w:szCs w:val="18"/>
            </w:rPr>
          </w:pPr>
          <w:hyperlink w:anchor="_Toc514258021" w:history="1">
            <w:r w:rsidR="00850E6B" w:rsidRPr="00710222">
              <w:rPr>
                <w:rStyle w:val="af"/>
                <w:rFonts w:ascii="Times New Roman" w:hAnsi="Times New Roman"/>
                <w:noProof/>
                <w:color w:val="auto"/>
                <w:sz w:val="18"/>
                <w:szCs w:val="18"/>
              </w:rPr>
              <w:t>3.4 Продовольча допомога</w:t>
            </w:r>
            <w:r w:rsidR="00850E6B" w:rsidRPr="00710222">
              <w:rPr>
                <w:rFonts w:ascii="Times New Roman" w:hAnsi="Times New Roman"/>
                <w:noProof/>
                <w:webHidden/>
                <w:sz w:val="18"/>
                <w:szCs w:val="18"/>
              </w:rPr>
              <w:tab/>
            </w:r>
          </w:hyperlink>
        </w:p>
        <w:p w:rsidR="00850E6B" w:rsidRPr="00710222" w:rsidRDefault="002F7B33">
          <w:pPr>
            <w:pStyle w:val="21"/>
            <w:tabs>
              <w:tab w:val="right" w:leader="dot" w:pos="9629"/>
            </w:tabs>
            <w:rPr>
              <w:rFonts w:ascii="Times New Roman" w:hAnsi="Times New Roman"/>
              <w:noProof/>
              <w:sz w:val="18"/>
              <w:szCs w:val="18"/>
            </w:rPr>
          </w:pPr>
          <w:hyperlink w:anchor="_Toc514258022" w:history="1">
            <w:r w:rsidR="00850E6B" w:rsidRPr="00710222">
              <w:rPr>
                <w:rStyle w:val="af"/>
                <w:rFonts w:ascii="Times New Roman" w:hAnsi="Times New Roman"/>
                <w:noProof/>
                <w:color w:val="auto"/>
                <w:sz w:val="18"/>
                <w:szCs w:val="18"/>
              </w:rPr>
              <w:t>3.5 Медична допомога</w:t>
            </w:r>
            <w:r w:rsidR="00850E6B" w:rsidRPr="00710222">
              <w:rPr>
                <w:rFonts w:ascii="Times New Roman" w:hAnsi="Times New Roman"/>
                <w:noProof/>
                <w:webHidden/>
                <w:sz w:val="18"/>
                <w:szCs w:val="18"/>
              </w:rPr>
              <w:tab/>
            </w:r>
          </w:hyperlink>
        </w:p>
        <w:p w:rsidR="00850E6B" w:rsidRPr="00710222" w:rsidRDefault="002F7B33">
          <w:pPr>
            <w:pStyle w:val="21"/>
            <w:tabs>
              <w:tab w:val="right" w:leader="dot" w:pos="9629"/>
            </w:tabs>
            <w:rPr>
              <w:rFonts w:ascii="Times New Roman" w:hAnsi="Times New Roman"/>
              <w:noProof/>
              <w:sz w:val="18"/>
              <w:szCs w:val="18"/>
            </w:rPr>
          </w:pPr>
          <w:hyperlink w:anchor="_Toc514258023" w:history="1">
            <w:r w:rsidR="00850E6B" w:rsidRPr="00710222">
              <w:rPr>
                <w:rStyle w:val="af"/>
                <w:rFonts w:ascii="Times New Roman" w:hAnsi="Times New Roman"/>
                <w:noProof/>
                <w:color w:val="auto"/>
                <w:sz w:val="18"/>
                <w:szCs w:val="18"/>
              </w:rPr>
              <w:t>3.6 Попередньо встановлені запаси</w:t>
            </w:r>
            <w:r w:rsidR="00850E6B" w:rsidRPr="00710222">
              <w:rPr>
                <w:rFonts w:ascii="Times New Roman" w:hAnsi="Times New Roman"/>
                <w:noProof/>
                <w:webHidden/>
                <w:sz w:val="18"/>
                <w:szCs w:val="18"/>
              </w:rPr>
              <w:tab/>
            </w:r>
          </w:hyperlink>
        </w:p>
        <w:p w:rsidR="00850E6B" w:rsidRPr="00710222" w:rsidRDefault="002F7B33">
          <w:pPr>
            <w:pStyle w:val="21"/>
            <w:tabs>
              <w:tab w:val="right" w:leader="dot" w:pos="9629"/>
            </w:tabs>
            <w:rPr>
              <w:rFonts w:ascii="Times New Roman" w:hAnsi="Times New Roman"/>
              <w:noProof/>
              <w:sz w:val="18"/>
              <w:szCs w:val="18"/>
            </w:rPr>
          </w:pPr>
          <w:hyperlink w:anchor="_Toc514258024" w:history="1">
            <w:r w:rsidR="00850E6B" w:rsidRPr="00710222">
              <w:rPr>
                <w:rStyle w:val="af"/>
                <w:rFonts w:ascii="Times New Roman" w:hAnsi="Times New Roman"/>
                <w:noProof/>
                <w:color w:val="auto"/>
                <w:sz w:val="18"/>
                <w:szCs w:val="18"/>
              </w:rPr>
              <w:t>3.7 Використання закупленого товару, робіт та послуг</w:t>
            </w:r>
            <w:r w:rsidR="00850E6B" w:rsidRPr="00710222">
              <w:rPr>
                <w:rFonts w:ascii="Times New Roman" w:hAnsi="Times New Roman"/>
                <w:noProof/>
                <w:webHidden/>
                <w:sz w:val="18"/>
                <w:szCs w:val="18"/>
              </w:rPr>
              <w:tab/>
            </w:r>
          </w:hyperlink>
        </w:p>
        <w:p w:rsidR="00850E6B" w:rsidRPr="00710222" w:rsidRDefault="002F7B33">
          <w:pPr>
            <w:pStyle w:val="11"/>
            <w:tabs>
              <w:tab w:val="right" w:leader="dot" w:pos="9629"/>
            </w:tabs>
            <w:rPr>
              <w:rFonts w:ascii="Times New Roman" w:hAnsi="Times New Roman"/>
              <w:noProof/>
              <w:sz w:val="18"/>
              <w:szCs w:val="18"/>
            </w:rPr>
          </w:pPr>
          <w:hyperlink w:anchor="_Toc514258025" w:history="1">
            <w:r w:rsidR="00850E6B" w:rsidRPr="00710222">
              <w:rPr>
                <w:rStyle w:val="af"/>
                <w:rFonts w:ascii="Times New Roman" w:hAnsi="Times New Roman"/>
                <w:noProof/>
                <w:color w:val="auto"/>
                <w:sz w:val="18"/>
                <w:szCs w:val="18"/>
              </w:rPr>
              <w:t>4 Версія видання</w:t>
            </w:r>
            <w:r w:rsidR="00850E6B" w:rsidRPr="00710222">
              <w:rPr>
                <w:rFonts w:ascii="Times New Roman" w:hAnsi="Times New Roman"/>
                <w:noProof/>
                <w:webHidden/>
                <w:sz w:val="18"/>
                <w:szCs w:val="18"/>
              </w:rPr>
              <w:tab/>
            </w:r>
          </w:hyperlink>
        </w:p>
        <w:p w:rsidR="00F75236" w:rsidRPr="00710222" w:rsidRDefault="00F75236" w:rsidP="00850E6B">
          <w:pPr>
            <w:pStyle w:val="11"/>
            <w:tabs>
              <w:tab w:val="right" w:leader="dot" w:pos="9629"/>
            </w:tabs>
            <w:rPr>
              <w:rFonts w:ascii="Times New Roman" w:hAnsi="Times New Roman"/>
              <w:sz w:val="21"/>
              <w:szCs w:val="21"/>
            </w:rPr>
          </w:pPr>
          <w:r w:rsidRPr="00710222">
            <w:rPr>
              <w:rFonts w:ascii="Times New Roman" w:hAnsi="Times New Roman"/>
              <w:b/>
              <w:bCs/>
              <w:sz w:val="18"/>
              <w:szCs w:val="18"/>
              <w:lang w:val="ru-RU"/>
            </w:rPr>
            <w:fldChar w:fldCharType="end"/>
          </w:r>
        </w:p>
      </w:sdtContent>
    </w:sdt>
    <w:p w:rsidR="001C2405" w:rsidRPr="00710222" w:rsidRDefault="001C2405" w:rsidP="001C2405">
      <w:pPr>
        <w:rPr>
          <w:rFonts w:ascii="Times New Roman" w:hAnsi="Times New Roman" w:cs="Times New Roman"/>
        </w:rPr>
      </w:pPr>
      <w:bookmarkStart w:id="0" w:name="_Toc514257990"/>
    </w:p>
    <w:p w:rsidR="005176A8" w:rsidRPr="00710222" w:rsidRDefault="005176A8" w:rsidP="001C2405">
      <w:pPr>
        <w:rPr>
          <w:rFonts w:ascii="Times New Roman" w:hAnsi="Times New Roman" w:cs="Times New Roman"/>
        </w:rPr>
      </w:pPr>
    </w:p>
    <w:p w:rsidR="005176A8" w:rsidRDefault="005176A8" w:rsidP="001C2405">
      <w:pPr>
        <w:rPr>
          <w:rFonts w:ascii="Times New Roman" w:hAnsi="Times New Roman" w:cs="Times New Roman"/>
        </w:rPr>
      </w:pPr>
    </w:p>
    <w:p w:rsidR="00710222" w:rsidRDefault="00710222" w:rsidP="001C2405">
      <w:pPr>
        <w:rPr>
          <w:rFonts w:ascii="Times New Roman" w:hAnsi="Times New Roman" w:cs="Times New Roman"/>
        </w:rPr>
      </w:pPr>
    </w:p>
    <w:p w:rsidR="00710222" w:rsidRDefault="00710222" w:rsidP="001C2405">
      <w:pPr>
        <w:rPr>
          <w:rFonts w:ascii="Times New Roman" w:hAnsi="Times New Roman" w:cs="Times New Roman"/>
        </w:rPr>
      </w:pPr>
    </w:p>
    <w:p w:rsidR="00710222" w:rsidRPr="00710222" w:rsidRDefault="00710222" w:rsidP="001C2405">
      <w:pPr>
        <w:rPr>
          <w:rFonts w:ascii="Times New Roman" w:hAnsi="Times New Roman" w:cs="Times New Roman"/>
        </w:rPr>
      </w:pPr>
    </w:p>
    <w:p w:rsidR="00963335" w:rsidRPr="00710222" w:rsidRDefault="00300DA6" w:rsidP="001C2405">
      <w:pPr>
        <w:pStyle w:val="1"/>
        <w:numPr>
          <w:ilvl w:val="0"/>
          <w:numId w:val="2"/>
        </w:numPr>
        <w:rPr>
          <w:rFonts w:ascii="Times New Roman" w:hAnsi="Times New Roman" w:cs="Times New Roman"/>
          <w:b/>
          <w:color w:val="auto"/>
          <w:sz w:val="28"/>
          <w:szCs w:val="28"/>
        </w:rPr>
      </w:pPr>
      <w:r w:rsidRPr="00710222">
        <w:rPr>
          <w:rFonts w:ascii="Times New Roman" w:hAnsi="Times New Roman" w:cs="Times New Roman"/>
          <w:b/>
          <w:color w:val="auto"/>
          <w:sz w:val="28"/>
          <w:szCs w:val="28"/>
        </w:rPr>
        <w:t>Принципи</w:t>
      </w:r>
      <w:bookmarkEnd w:id="0"/>
    </w:p>
    <w:p w:rsidR="001C2405" w:rsidRPr="00710222" w:rsidRDefault="001C2405" w:rsidP="001C2405">
      <w:pPr>
        <w:pStyle w:val="a3"/>
        <w:ind w:left="360"/>
        <w:rPr>
          <w:rFonts w:ascii="Times New Roman" w:hAnsi="Times New Roman" w:cs="Times New Roman"/>
        </w:rPr>
      </w:pPr>
    </w:p>
    <w:p w:rsidR="00C5331D" w:rsidRPr="00710222" w:rsidRDefault="00C5331D" w:rsidP="00F75236">
      <w:pPr>
        <w:pStyle w:val="a3"/>
        <w:numPr>
          <w:ilvl w:val="1"/>
          <w:numId w:val="2"/>
        </w:numPr>
        <w:ind w:left="426" w:hanging="77"/>
        <w:jc w:val="both"/>
        <w:outlineLvl w:val="1"/>
        <w:rPr>
          <w:rFonts w:ascii="Times New Roman" w:hAnsi="Times New Roman" w:cs="Times New Roman"/>
        </w:rPr>
      </w:pPr>
      <w:bookmarkStart w:id="1" w:name="_Toc514257991"/>
      <w:r w:rsidRPr="00710222">
        <w:rPr>
          <w:rFonts w:ascii="Times New Roman" w:hAnsi="Times New Roman" w:cs="Times New Roman"/>
        </w:rPr>
        <w:t>Ціль</w:t>
      </w:r>
      <w:bookmarkEnd w:id="1"/>
    </w:p>
    <w:p w:rsidR="00C5331D" w:rsidRPr="00710222" w:rsidRDefault="00F77431" w:rsidP="00F31B46">
      <w:pPr>
        <w:ind w:left="349"/>
        <w:jc w:val="both"/>
        <w:rPr>
          <w:rFonts w:ascii="Times New Roman" w:hAnsi="Times New Roman" w:cs="Times New Roman"/>
        </w:rPr>
      </w:pPr>
      <w:r w:rsidRPr="00710222">
        <w:rPr>
          <w:rFonts w:ascii="Times New Roman" w:hAnsi="Times New Roman" w:cs="Times New Roman"/>
        </w:rPr>
        <w:t xml:space="preserve">Політика та посібник з питань закупівель спрямовані на те, щоб ADRA Німеччина та всі партнери-виконавці здійснювали належні стандарти доброчесності, відповідальності, прозорості та управління.  Ці стандарти призначені для забезпечення адекватного внутрішнього контролю та дотримання всіх вимог донорів. </w:t>
      </w:r>
    </w:p>
    <w:p w:rsidR="00C5331D" w:rsidRPr="00710222" w:rsidRDefault="00F77431" w:rsidP="00F31B46">
      <w:pPr>
        <w:ind w:left="349"/>
        <w:jc w:val="both"/>
        <w:rPr>
          <w:rFonts w:ascii="Times New Roman" w:hAnsi="Times New Roman" w:cs="Times New Roman"/>
        </w:rPr>
      </w:pPr>
      <w:r w:rsidRPr="00710222">
        <w:rPr>
          <w:rFonts w:ascii="Times New Roman" w:hAnsi="Times New Roman" w:cs="Times New Roman"/>
        </w:rPr>
        <w:t xml:space="preserve"> Усі закупівельні заходи повинні проводитися таким чином, щоб забезпечити, наскільки це можливо, відкриту та вільну конкуренцію.  </w:t>
      </w:r>
    </w:p>
    <w:p w:rsidR="00C5331D" w:rsidRPr="00710222" w:rsidRDefault="00F77431" w:rsidP="00F31B46">
      <w:pPr>
        <w:ind w:left="349"/>
        <w:jc w:val="both"/>
        <w:rPr>
          <w:rFonts w:ascii="Times New Roman" w:hAnsi="Times New Roman" w:cs="Times New Roman"/>
        </w:rPr>
      </w:pPr>
      <w:r w:rsidRPr="00710222">
        <w:rPr>
          <w:rFonts w:ascii="Times New Roman" w:hAnsi="Times New Roman" w:cs="Times New Roman"/>
        </w:rPr>
        <w:t>Донори мають право знати, що проекти, які вони підтримують, нічим не порушуються і не будуть порушені, а для забезпечення дотримання донорів та вимог відповідної нормативної бази, ADRA дотримується наступних принципів у всіх закупівельних заходах:</w:t>
      </w:r>
    </w:p>
    <w:p w:rsidR="00C5331D" w:rsidRPr="00710222" w:rsidRDefault="00F77431" w:rsidP="00F31B46">
      <w:pPr>
        <w:ind w:left="349" w:firstLine="359"/>
        <w:jc w:val="both"/>
        <w:rPr>
          <w:rFonts w:ascii="Times New Roman" w:hAnsi="Times New Roman" w:cs="Times New Roman"/>
        </w:rPr>
      </w:pPr>
      <w:r w:rsidRPr="00710222">
        <w:rPr>
          <w:rFonts w:ascii="Times New Roman" w:hAnsi="Times New Roman" w:cs="Times New Roman"/>
        </w:rPr>
        <w:t xml:space="preserve">- Доброчесність  всього персоналу, що працює з закупівлями. </w:t>
      </w:r>
    </w:p>
    <w:p w:rsidR="00C5331D" w:rsidRPr="00710222" w:rsidRDefault="00F77431" w:rsidP="00F31B46">
      <w:pPr>
        <w:ind w:left="349" w:firstLine="359"/>
        <w:jc w:val="both"/>
        <w:rPr>
          <w:rFonts w:ascii="Times New Roman" w:hAnsi="Times New Roman" w:cs="Times New Roman"/>
        </w:rPr>
      </w:pPr>
      <w:r w:rsidRPr="00710222">
        <w:rPr>
          <w:rFonts w:ascii="Times New Roman" w:hAnsi="Times New Roman" w:cs="Times New Roman"/>
        </w:rPr>
        <w:t>- Прозорість в рам</w:t>
      </w:r>
      <w:r w:rsidR="00850E6B" w:rsidRPr="00710222">
        <w:rPr>
          <w:rFonts w:ascii="Times New Roman" w:hAnsi="Times New Roman" w:cs="Times New Roman"/>
        </w:rPr>
        <w:t xml:space="preserve">ках всього процесу закупівель. </w:t>
      </w:r>
    </w:p>
    <w:p w:rsidR="00C5331D" w:rsidRPr="00710222" w:rsidRDefault="000A2BA5" w:rsidP="00F31B46">
      <w:pPr>
        <w:ind w:left="349" w:firstLine="359"/>
        <w:jc w:val="both"/>
        <w:rPr>
          <w:rFonts w:ascii="Times New Roman" w:hAnsi="Times New Roman" w:cs="Times New Roman"/>
        </w:rPr>
      </w:pPr>
      <w:r w:rsidRPr="00710222">
        <w:rPr>
          <w:rFonts w:ascii="Times New Roman" w:hAnsi="Times New Roman" w:cs="Times New Roman"/>
        </w:rPr>
        <w:t xml:space="preserve">- </w:t>
      </w:r>
      <w:r w:rsidR="00F77431" w:rsidRPr="00710222">
        <w:rPr>
          <w:rFonts w:ascii="Times New Roman" w:hAnsi="Times New Roman" w:cs="Times New Roman"/>
        </w:rPr>
        <w:t xml:space="preserve">Пропорційність застосовується між процедурами, що застосовуються для укладання контрактів та вартості контрактів. </w:t>
      </w:r>
    </w:p>
    <w:p w:rsidR="00C5331D" w:rsidRPr="00710222" w:rsidRDefault="00F77431" w:rsidP="00F31B46">
      <w:pPr>
        <w:ind w:left="349" w:firstLine="359"/>
        <w:jc w:val="both"/>
        <w:rPr>
          <w:rFonts w:ascii="Times New Roman" w:hAnsi="Times New Roman" w:cs="Times New Roman"/>
        </w:rPr>
      </w:pPr>
      <w:r w:rsidRPr="00710222">
        <w:rPr>
          <w:rFonts w:ascii="Times New Roman" w:hAnsi="Times New Roman" w:cs="Times New Roman"/>
        </w:rPr>
        <w:t xml:space="preserve">- </w:t>
      </w:r>
      <w:r w:rsidR="00C5331D" w:rsidRPr="00710222">
        <w:rPr>
          <w:rFonts w:ascii="Times New Roman" w:hAnsi="Times New Roman" w:cs="Times New Roman"/>
        </w:rPr>
        <w:t>Неупередженість д</w:t>
      </w:r>
      <w:r w:rsidRPr="00710222">
        <w:rPr>
          <w:rFonts w:ascii="Times New Roman" w:hAnsi="Times New Roman" w:cs="Times New Roman"/>
        </w:rPr>
        <w:t xml:space="preserve">о кандидатів та учасників тендеру. </w:t>
      </w:r>
    </w:p>
    <w:p w:rsidR="00C5331D" w:rsidRPr="00710222" w:rsidRDefault="00F77431" w:rsidP="00F31B46">
      <w:pPr>
        <w:ind w:left="349" w:firstLine="359"/>
        <w:jc w:val="both"/>
        <w:rPr>
          <w:rFonts w:ascii="Times New Roman" w:hAnsi="Times New Roman" w:cs="Times New Roman"/>
        </w:rPr>
      </w:pPr>
      <w:r w:rsidRPr="00710222">
        <w:rPr>
          <w:rFonts w:ascii="Times New Roman" w:hAnsi="Times New Roman" w:cs="Times New Roman"/>
        </w:rPr>
        <w:t xml:space="preserve">- Етична поведінка на всіх </w:t>
      </w:r>
      <w:r w:rsidR="00C5331D" w:rsidRPr="00710222">
        <w:rPr>
          <w:rFonts w:ascii="Times New Roman" w:hAnsi="Times New Roman" w:cs="Times New Roman"/>
        </w:rPr>
        <w:t>етапах</w:t>
      </w:r>
      <w:r w:rsidRPr="00710222">
        <w:rPr>
          <w:rFonts w:ascii="Times New Roman" w:hAnsi="Times New Roman" w:cs="Times New Roman"/>
        </w:rPr>
        <w:t xml:space="preserve">.  </w:t>
      </w:r>
    </w:p>
    <w:p w:rsidR="00300DA6" w:rsidRPr="00710222" w:rsidRDefault="00C5331D" w:rsidP="00F31B46">
      <w:pPr>
        <w:ind w:left="349" w:firstLine="359"/>
        <w:jc w:val="both"/>
        <w:rPr>
          <w:rFonts w:ascii="Times New Roman" w:hAnsi="Times New Roman" w:cs="Times New Roman"/>
        </w:rPr>
      </w:pPr>
      <w:r w:rsidRPr="00710222">
        <w:rPr>
          <w:rFonts w:ascii="Times New Roman" w:hAnsi="Times New Roman" w:cs="Times New Roman"/>
        </w:rPr>
        <w:t>- Рівноцінне відношення</w:t>
      </w:r>
      <w:r w:rsidR="00F77431" w:rsidRPr="00710222">
        <w:rPr>
          <w:rFonts w:ascii="Times New Roman" w:hAnsi="Times New Roman" w:cs="Times New Roman"/>
        </w:rPr>
        <w:t xml:space="preserve"> і відсутність дискримінації потенційних підрядників та донорів.</w:t>
      </w:r>
    </w:p>
    <w:p w:rsidR="00C5331D" w:rsidRPr="00710222" w:rsidRDefault="00C5331D" w:rsidP="00F75236">
      <w:pPr>
        <w:pStyle w:val="2"/>
        <w:rPr>
          <w:rFonts w:ascii="Times New Roman" w:hAnsi="Times New Roman" w:cs="Times New Roman"/>
          <w:b/>
          <w:color w:val="auto"/>
        </w:rPr>
      </w:pPr>
      <w:bookmarkStart w:id="2" w:name="_Toc514257992"/>
      <w:r w:rsidRPr="00710222">
        <w:rPr>
          <w:rFonts w:ascii="Times New Roman" w:hAnsi="Times New Roman" w:cs="Times New Roman"/>
          <w:b/>
          <w:color w:val="auto"/>
        </w:rPr>
        <w:t>1.2</w:t>
      </w:r>
      <w:r w:rsidR="00EB7F18" w:rsidRPr="00710222">
        <w:rPr>
          <w:rFonts w:ascii="Times New Roman" w:hAnsi="Times New Roman" w:cs="Times New Roman"/>
          <w:b/>
          <w:color w:val="auto"/>
        </w:rPr>
        <w:t xml:space="preserve"> </w:t>
      </w:r>
      <w:r w:rsidR="00F75236" w:rsidRPr="00710222">
        <w:rPr>
          <w:rFonts w:ascii="Times New Roman" w:hAnsi="Times New Roman" w:cs="Times New Roman"/>
          <w:b/>
          <w:color w:val="auto"/>
        </w:rPr>
        <w:t>В</w:t>
      </w:r>
      <w:r w:rsidR="00EB7F18" w:rsidRPr="00710222">
        <w:rPr>
          <w:rFonts w:ascii="Times New Roman" w:hAnsi="Times New Roman" w:cs="Times New Roman"/>
          <w:b/>
          <w:color w:val="auto"/>
        </w:rPr>
        <w:t>исвітлення інформації</w:t>
      </w:r>
      <w:bookmarkEnd w:id="2"/>
    </w:p>
    <w:p w:rsidR="001C2405" w:rsidRPr="00710222" w:rsidRDefault="001C2405" w:rsidP="001C2405">
      <w:pPr>
        <w:rPr>
          <w:rFonts w:ascii="Times New Roman" w:hAnsi="Times New Roman" w:cs="Times New Roman"/>
        </w:rPr>
      </w:pPr>
    </w:p>
    <w:p w:rsidR="00E355B9" w:rsidRPr="00710222" w:rsidRDefault="00E355B9" w:rsidP="00F31B46">
      <w:pPr>
        <w:ind w:left="349"/>
        <w:jc w:val="both"/>
        <w:rPr>
          <w:rFonts w:ascii="Times New Roman" w:hAnsi="Times New Roman" w:cs="Times New Roman"/>
        </w:rPr>
      </w:pPr>
      <w:r w:rsidRPr="00710222">
        <w:rPr>
          <w:rFonts w:ascii="Times New Roman" w:hAnsi="Times New Roman" w:cs="Times New Roman"/>
        </w:rPr>
        <w:t xml:space="preserve">Політика щодо закупівель та посібник стосуються як проектів АДРА Німеччини, так і партнерських організацій всесвітньої мережі (національних) офісів АДРА або, виключно, інших місцевих партнерів (усі вони називаються "АДРА").  Всі партнери, що здійснюють проекти ADRA Німеччина, є неприбутковими організаціями та укладуть обов'язкову угоду про дотримання вимог АДРА Німеччини Політики закупівель та посібника. </w:t>
      </w:r>
    </w:p>
    <w:p w:rsidR="00E355B9" w:rsidRPr="00710222" w:rsidRDefault="00E355B9" w:rsidP="00F31B46">
      <w:pPr>
        <w:ind w:left="349"/>
        <w:jc w:val="both"/>
        <w:rPr>
          <w:rFonts w:ascii="Times New Roman" w:hAnsi="Times New Roman" w:cs="Times New Roman"/>
          <w:i/>
        </w:rPr>
      </w:pPr>
      <w:r w:rsidRPr="00710222">
        <w:rPr>
          <w:rFonts w:ascii="Times New Roman" w:hAnsi="Times New Roman" w:cs="Times New Roman"/>
          <w:i/>
        </w:rPr>
        <w:t xml:space="preserve">Партнери-виконавці можуть використовувати свою політику місцевих закупівель, якщо порогові значення для процедур (наприклад, відкриті торги ...) є більш суворими, ніж ті, що описані в цьому документі, але національна політика ніколи не порушує їх. </w:t>
      </w:r>
    </w:p>
    <w:p w:rsidR="00E355B9" w:rsidRPr="00710222" w:rsidRDefault="00E355B9" w:rsidP="00F31B46">
      <w:pPr>
        <w:ind w:left="349"/>
        <w:jc w:val="both"/>
        <w:rPr>
          <w:rFonts w:ascii="Times New Roman" w:hAnsi="Times New Roman" w:cs="Times New Roman"/>
        </w:rPr>
      </w:pPr>
      <w:r w:rsidRPr="00710222">
        <w:rPr>
          <w:rFonts w:ascii="Times New Roman" w:hAnsi="Times New Roman" w:cs="Times New Roman"/>
        </w:rPr>
        <w:t>Якщо є сумніви або конфлікти між різними фінансовими, закупівельними та іншими нормативами, що стосуються діяльності проекту, як загальний принцип вимоги донора завжди матимуть перевагу, якщо не існує вагомих підстав діяти інакше, наприклад особливий закон, який стосується цієї справи в юрисдикції, яка</w:t>
      </w:r>
      <w:r w:rsidR="00850E6B" w:rsidRPr="00710222">
        <w:rPr>
          <w:rFonts w:ascii="Times New Roman" w:hAnsi="Times New Roman" w:cs="Times New Roman"/>
        </w:rPr>
        <w:t xml:space="preserve"> охоплює програмну діяльність. </w:t>
      </w:r>
    </w:p>
    <w:p w:rsidR="009F7F38" w:rsidRPr="00710222" w:rsidRDefault="00E355B9" w:rsidP="00F31B46">
      <w:pPr>
        <w:ind w:left="349"/>
        <w:jc w:val="both"/>
        <w:rPr>
          <w:rFonts w:ascii="Times New Roman" w:hAnsi="Times New Roman" w:cs="Times New Roman"/>
          <w:i/>
        </w:rPr>
      </w:pPr>
      <w:r w:rsidRPr="00710222">
        <w:rPr>
          <w:rFonts w:ascii="Times New Roman" w:hAnsi="Times New Roman" w:cs="Times New Roman"/>
          <w:i/>
        </w:rPr>
        <w:t>Донор, а також ADRA Німеччини залишає за собою право доступу до записів та фінансової документації партнерів-виконавців та (суб-контрагентів) для перевірки повідомлених витрат та відповідності процедурам та вимогам донорів.</w:t>
      </w:r>
    </w:p>
    <w:p w:rsidR="009F7F38" w:rsidRPr="00710222" w:rsidRDefault="009F7F38" w:rsidP="00F75236">
      <w:pPr>
        <w:pStyle w:val="2"/>
        <w:rPr>
          <w:rFonts w:ascii="Times New Roman" w:hAnsi="Times New Roman" w:cs="Times New Roman"/>
          <w:b/>
          <w:color w:val="auto"/>
          <w:sz w:val="28"/>
          <w:szCs w:val="28"/>
        </w:rPr>
      </w:pPr>
      <w:r w:rsidRPr="00710222">
        <w:rPr>
          <w:rFonts w:ascii="Times New Roman" w:hAnsi="Times New Roman" w:cs="Times New Roman"/>
          <w:color w:val="auto"/>
        </w:rPr>
        <w:br w:type="page"/>
      </w:r>
      <w:r w:rsidR="00EB7F18" w:rsidRPr="00710222">
        <w:rPr>
          <w:rFonts w:ascii="Times New Roman" w:hAnsi="Times New Roman" w:cs="Times New Roman"/>
          <w:b/>
          <w:color w:val="auto"/>
          <w:sz w:val="28"/>
          <w:szCs w:val="28"/>
        </w:rPr>
        <w:lastRenderedPageBreak/>
        <w:t xml:space="preserve">1.3 </w:t>
      </w:r>
      <w:bookmarkStart w:id="3" w:name="_Toc514257993"/>
      <w:r w:rsidRPr="00710222">
        <w:rPr>
          <w:rFonts w:ascii="Times New Roman" w:hAnsi="Times New Roman" w:cs="Times New Roman"/>
          <w:b/>
          <w:color w:val="auto"/>
          <w:sz w:val="28"/>
          <w:szCs w:val="28"/>
        </w:rPr>
        <w:t>Стандарти</w:t>
      </w:r>
      <w:bookmarkEnd w:id="3"/>
    </w:p>
    <w:p w:rsidR="001C2405" w:rsidRPr="00710222" w:rsidRDefault="001C2405" w:rsidP="001C2405">
      <w:pPr>
        <w:rPr>
          <w:rFonts w:ascii="Times New Roman" w:hAnsi="Times New Roman" w:cs="Times New Roman"/>
        </w:rPr>
      </w:pPr>
    </w:p>
    <w:p w:rsidR="009F7F38" w:rsidRPr="00710222" w:rsidRDefault="009F7F38" w:rsidP="00F75236">
      <w:pPr>
        <w:pStyle w:val="3"/>
        <w:rPr>
          <w:rFonts w:ascii="Times New Roman" w:hAnsi="Times New Roman" w:cs="Times New Roman"/>
          <w:color w:val="auto"/>
        </w:rPr>
      </w:pPr>
      <w:bookmarkStart w:id="4" w:name="_Toc514257994"/>
      <w:r w:rsidRPr="00710222">
        <w:rPr>
          <w:rFonts w:ascii="Times New Roman" w:hAnsi="Times New Roman" w:cs="Times New Roman"/>
          <w:color w:val="auto"/>
        </w:rPr>
        <w:t>1.3.1 Етичні</w:t>
      </w:r>
      <w:bookmarkEnd w:id="4"/>
    </w:p>
    <w:p w:rsidR="001C2405" w:rsidRPr="00710222" w:rsidRDefault="001C2405" w:rsidP="001C2405">
      <w:pPr>
        <w:rPr>
          <w:rFonts w:ascii="Times New Roman" w:hAnsi="Times New Roman" w:cs="Times New Roman"/>
        </w:rPr>
      </w:pPr>
    </w:p>
    <w:p w:rsidR="009F7F38" w:rsidRPr="00710222" w:rsidRDefault="009F7F38" w:rsidP="00F31B46">
      <w:pPr>
        <w:ind w:left="360"/>
        <w:jc w:val="both"/>
        <w:rPr>
          <w:rFonts w:ascii="Times New Roman" w:hAnsi="Times New Roman" w:cs="Times New Roman"/>
        </w:rPr>
      </w:pPr>
      <w:r w:rsidRPr="00710222">
        <w:rPr>
          <w:rFonts w:ascii="Times New Roman" w:hAnsi="Times New Roman" w:cs="Times New Roman"/>
        </w:rPr>
        <w:t xml:space="preserve">Всі ті особи, групи, донорські організації та уряди, які підтримують ADRA Німеччини через фінансування, мають право знати, що ADRA веде свою справу етично та чесно.  </w:t>
      </w:r>
    </w:p>
    <w:p w:rsidR="00E85CDA" w:rsidRPr="00710222" w:rsidRDefault="009F7F38" w:rsidP="0056342D">
      <w:pPr>
        <w:ind w:left="360"/>
        <w:jc w:val="both"/>
        <w:rPr>
          <w:rFonts w:ascii="Times New Roman" w:hAnsi="Times New Roman" w:cs="Times New Roman"/>
        </w:rPr>
      </w:pPr>
      <w:r w:rsidRPr="00710222">
        <w:rPr>
          <w:rFonts w:ascii="Times New Roman" w:hAnsi="Times New Roman" w:cs="Times New Roman"/>
        </w:rPr>
        <w:t xml:space="preserve">Співробітники ADRA, які займаються закупівлями, повинні бути уважними до індивідуальних або організаційних </w:t>
      </w:r>
      <w:r w:rsidRPr="00710222">
        <w:rPr>
          <w:rFonts w:ascii="Times New Roman" w:hAnsi="Times New Roman" w:cs="Times New Roman"/>
          <w:i/>
        </w:rPr>
        <w:t>Конфліктів інтересів</w:t>
      </w:r>
      <w:r w:rsidR="00850E6B" w:rsidRPr="00710222">
        <w:rPr>
          <w:rFonts w:ascii="Times New Roman" w:hAnsi="Times New Roman" w:cs="Times New Roman"/>
        </w:rPr>
        <w:t xml:space="preserve"> та/</w:t>
      </w:r>
      <w:r w:rsidRPr="00710222">
        <w:rPr>
          <w:rFonts w:ascii="Times New Roman" w:hAnsi="Times New Roman" w:cs="Times New Roman"/>
        </w:rPr>
        <w:t>або неконкур</w:t>
      </w:r>
      <w:r w:rsidR="00850E6B" w:rsidRPr="00710222">
        <w:rPr>
          <w:rFonts w:ascii="Times New Roman" w:hAnsi="Times New Roman" w:cs="Times New Roman"/>
        </w:rPr>
        <w:t>ентних дій серед постачальників/ постачальників та/</w:t>
      </w:r>
      <w:r w:rsidRPr="00710222">
        <w:rPr>
          <w:rFonts w:ascii="Times New Roman" w:hAnsi="Times New Roman" w:cs="Times New Roman"/>
        </w:rPr>
        <w:t>або будь-яких закупівельних заходів.  Жодне замовлення поставо</w:t>
      </w:r>
      <w:r w:rsidR="00850E6B" w:rsidRPr="00710222">
        <w:rPr>
          <w:rFonts w:ascii="Times New Roman" w:hAnsi="Times New Roman" w:cs="Times New Roman"/>
        </w:rPr>
        <w:t>к/</w:t>
      </w:r>
      <w:r w:rsidRPr="00710222">
        <w:rPr>
          <w:rFonts w:ascii="Times New Roman" w:hAnsi="Times New Roman" w:cs="Times New Roman"/>
        </w:rPr>
        <w:t xml:space="preserve">робіт/ послуг будь-якого виду не буде здійснюватися, якщо постачальник є </w:t>
      </w:r>
      <w:r w:rsidR="00E85CDA" w:rsidRPr="00710222">
        <w:rPr>
          <w:rFonts w:ascii="Times New Roman" w:hAnsi="Times New Roman" w:cs="Times New Roman"/>
        </w:rPr>
        <w:t>близьким родичом</w:t>
      </w:r>
      <w:r w:rsidRPr="00710222">
        <w:rPr>
          <w:rFonts w:ascii="Times New Roman" w:hAnsi="Times New Roman" w:cs="Times New Roman"/>
        </w:rPr>
        <w:t xml:space="preserve"> родини працівників ADRA або має будь-які фінансові інтереси з працівником.</w:t>
      </w:r>
      <w:r w:rsidR="0056342D" w:rsidRPr="00710222">
        <w:rPr>
          <w:rFonts w:ascii="Times New Roman" w:hAnsi="Times New Roman" w:cs="Times New Roman"/>
        </w:rPr>
        <w:t xml:space="preserve"> Кожен співробітник, який має відношення до закупівель повинен підписати </w:t>
      </w:r>
      <w:r w:rsidR="0056342D" w:rsidRPr="00710222">
        <w:rPr>
          <w:rFonts w:ascii="Times New Roman" w:hAnsi="Times New Roman" w:cs="Times New Roman"/>
          <w:i/>
        </w:rPr>
        <w:t>Декларацію</w:t>
      </w:r>
      <w:r w:rsidRPr="00710222">
        <w:rPr>
          <w:rFonts w:ascii="Times New Roman" w:hAnsi="Times New Roman" w:cs="Times New Roman"/>
          <w:i/>
        </w:rPr>
        <w:t xml:space="preserve"> про конфлікт інтересів</w:t>
      </w:r>
      <w:r w:rsidR="0056342D" w:rsidRPr="00710222">
        <w:rPr>
          <w:rFonts w:ascii="Times New Roman" w:hAnsi="Times New Roman" w:cs="Times New Roman"/>
          <w:i/>
        </w:rPr>
        <w:t>.</w:t>
      </w:r>
      <w:r w:rsidRPr="00710222">
        <w:rPr>
          <w:rFonts w:ascii="Times New Roman" w:hAnsi="Times New Roman" w:cs="Times New Roman"/>
        </w:rPr>
        <w:t xml:space="preserve"> </w:t>
      </w:r>
    </w:p>
    <w:p w:rsidR="009F7F38" w:rsidRPr="00710222" w:rsidRDefault="0056342D" w:rsidP="00F31B46">
      <w:pPr>
        <w:ind w:left="426"/>
        <w:jc w:val="both"/>
        <w:rPr>
          <w:rFonts w:ascii="Times New Roman" w:hAnsi="Times New Roman" w:cs="Times New Roman"/>
        </w:rPr>
      </w:pPr>
      <w:r w:rsidRPr="00710222">
        <w:rPr>
          <w:rFonts w:ascii="Times New Roman" w:hAnsi="Times New Roman" w:cs="Times New Roman"/>
          <w:i/>
        </w:rPr>
        <w:t>Політика боротьби зі шахрайством та корупцією</w:t>
      </w:r>
      <w:r w:rsidR="009F7F38" w:rsidRPr="00710222">
        <w:rPr>
          <w:rFonts w:ascii="Times New Roman" w:hAnsi="Times New Roman" w:cs="Times New Roman"/>
        </w:rPr>
        <w:t>, вимагає від усіх співр</w:t>
      </w:r>
      <w:r w:rsidR="00850E6B" w:rsidRPr="00710222">
        <w:rPr>
          <w:rFonts w:ascii="Times New Roman" w:hAnsi="Times New Roman" w:cs="Times New Roman"/>
        </w:rPr>
        <w:t>обітників діяти чесно та чесно.</w:t>
      </w:r>
      <w:r w:rsidR="009F7F38" w:rsidRPr="00710222">
        <w:rPr>
          <w:rFonts w:ascii="Times New Roman" w:hAnsi="Times New Roman" w:cs="Times New Roman"/>
        </w:rPr>
        <w:t xml:space="preserve"> Запобігання та виявлення шахрайства є контрактною відповідальністю всіх працівників.  ADRA інформує будь-якого донора, якщо є підозри в будь-якій практиці чи поведінці, яка може негативно вплинути на фінансові інтереси цього донора.</w:t>
      </w:r>
    </w:p>
    <w:p w:rsidR="00D07230" w:rsidRPr="00710222" w:rsidRDefault="000D3E6E" w:rsidP="00F31B46">
      <w:pPr>
        <w:ind w:left="426"/>
        <w:jc w:val="both"/>
        <w:rPr>
          <w:rFonts w:ascii="Times New Roman" w:hAnsi="Times New Roman" w:cs="Times New Roman"/>
        </w:rPr>
      </w:pPr>
      <w:r w:rsidRPr="00710222">
        <w:rPr>
          <w:rFonts w:ascii="Times New Roman" w:hAnsi="Times New Roman" w:cs="Times New Roman"/>
          <w:i/>
        </w:rPr>
        <w:t>Рівноцінне відношення</w:t>
      </w:r>
      <w:r w:rsidRPr="00710222">
        <w:rPr>
          <w:rFonts w:ascii="Times New Roman" w:hAnsi="Times New Roman" w:cs="Times New Roman"/>
        </w:rPr>
        <w:t xml:space="preserve"> буде основною цінністю роботи з постачальниками послуг / робіт, а також донорами.  До всіх постачальників мають ставитись однаково, особливо при запрошенні д</w:t>
      </w:r>
      <w:r w:rsidR="00D07230" w:rsidRPr="00710222">
        <w:rPr>
          <w:rFonts w:ascii="Times New Roman" w:hAnsi="Times New Roman" w:cs="Times New Roman"/>
        </w:rPr>
        <w:t xml:space="preserve">о тендерів та процесу відбору. </w:t>
      </w:r>
      <w:r w:rsidRPr="00710222">
        <w:rPr>
          <w:rFonts w:ascii="Times New Roman" w:hAnsi="Times New Roman" w:cs="Times New Roman"/>
        </w:rPr>
        <w:t>Фінансові положення та звітність повинні застосовува</w:t>
      </w:r>
      <w:r w:rsidR="00D07230" w:rsidRPr="00710222">
        <w:rPr>
          <w:rFonts w:ascii="Times New Roman" w:hAnsi="Times New Roman" w:cs="Times New Roman"/>
        </w:rPr>
        <w:t>тися однаково до всіх донорів.</w:t>
      </w:r>
    </w:p>
    <w:p w:rsidR="00D07230" w:rsidRPr="00710222" w:rsidRDefault="000D3E6E" w:rsidP="00F31B46">
      <w:pPr>
        <w:ind w:left="426"/>
        <w:jc w:val="both"/>
        <w:rPr>
          <w:rFonts w:ascii="Times New Roman" w:hAnsi="Times New Roman" w:cs="Times New Roman"/>
        </w:rPr>
      </w:pPr>
      <w:r w:rsidRPr="00710222">
        <w:rPr>
          <w:rFonts w:ascii="Times New Roman" w:hAnsi="Times New Roman" w:cs="Times New Roman"/>
          <w:i/>
        </w:rPr>
        <w:t>Прозорість</w:t>
      </w:r>
      <w:r w:rsidRPr="00710222">
        <w:rPr>
          <w:rFonts w:ascii="Times New Roman" w:hAnsi="Times New Roman" w:cs="Times New Roman"/>
        </w:rPr>
        <w:t xml:space="preserve"> має бути однією з ключ</w:t>
      </w:r>
      <w:r w:rsidR="00D07230" w:rsidRPr="00710222">
        <w:rPr>
          <w:rFonts w:ascii="Times New Roman" w:hAnsi="Times New Roman" w:cs="Times New Roman"/>
        </w:rPr>
        <w:t xml:space="preserve">ових характеристик закупівель. </w:t>
      </w:r>
      <w:r w:rsidRPr="00710222">
        <w:rPr>
          <w:rFonts w:ascii="Times New Roman" w:hAnsi="Times New Roman" w:cs="Times New Roman"/>
        </w:rPr>
        <w:t>Тому інформація про процедури закупівель, можливості та процеси чітко визначен</w:t>
      </w:r>
      <w:r w:rsidR="00D07230" w:rsidRPr="00710222">
        <w:rPr>
          <w:rFonts w:ascii="Times New Roman" w:hAnsi="Times New Roman" w:cs="Times New Roman"/>
        </w:rPr>
        <w:t>і</w:t>
      </w:r>
      <w:r w:rsidRPr="00710222">
        <w:rPr>
          <w:rFonts w:ascii="Times New Roman" w:hAnsi="Times New Roman" w:cs="Times New Roman"/>
        </w:rPr>
        <w:t xml:space="preserve"> та широко розпізна</w:t>
      </w:r>
      <w:r w:rsidR="00D07230" w:rsidRPr="00710222">
        <w:rPr>
          <w:rFonts w:ascii="Times New Roman" w:hAnsi="Times New Roman" w:cs="Times New Roman"/>
        </w:rPr>
        <w:t>ю</w:t>
      </w:r>
      <w:r w:rsidRPr="00710222">
        <w:rPr>
          <w:rFonts w:ascii="Times New Roman" w:hAnsi="Times New Roman" w:cs="Times New Roman"/>
        </w:rPr>
        <w:t>ться, включаючи:</w:t>
      </w:r>
    </w:p>
    <w:p w:rsidR="00D07230" w:rsidRPr="00710222" w:rsidRDefault="000D3E6E" w:rsidP="00F31B46">
      <w:pPr>
        <w:ind w:left="1134"/>
        <w:jc w:val="both"/>
        <w:rPr>
          <w:rFonts w:ascii="Times New Roman" w:hAnsi="Times New Roman" w:cs="Times New Roman"/>
        </w:rPr>
      </w:pPr>
      <w:r w:rsidRPr="00710222">
        <w:rPr>
          <w:rFonts w:ascii="Times New Roman" w:hAnsi="Times New Roman" w:cs="Times New Roman"/>
        </w:rPr>
        <w:t xml:space="preserve">- </w:t>
      </w:r>
      <w:r w:rsidR="00D07230" w:rsidRPr="00710222">
        <w:rPr>
          <w:rFonts w:ascii="Times New Roman" w:hAnsi="Times New Roman" w:cs="Times New Roman"/>
        </w:rPr>
        <w:t>О</w:t>
      </w:r>
      <w:r w:rsidRPr="00710222">
        <w:rPr>
          <w:rFonts w:ascii="Times New Roman" w:hAnsi="Times New Roman" w:cs="Times New Roman"/>
        </w:rPr>
        <w:t>фіційну рекламу т</w:t>
      </w:r>
      <w:r w:rsidR="00D07230" w:rsidRPr="00710222">
        <w:rPr>
          <w:rFonts w:ascii="Times New Roman" w:hAnsi="Times New Roman" w:cs="Times New Roman"/>
        </w:rPr>
        <w:t>а публічне відкриття тендерів.</w:t>
      </w:r>
    </w:p>
    <w:p w:rsidR="00D07230" w:rsidRPr="00710222" w:rsidRDefault="000D3E6E" w:rsidP="00F31B46">
      <w:pPr>
        <w:ind w:left="852" w:firstLine="282"/>
        <w:jc w:val="both"/>
        <w:rPr>
          <w:rFonts w:ascii="Times New Roman" w:hAnsi="Times New Roman" w:cs="Times New Roman"/>
        </w:rPr>
      </w:pPr>
      <w:r w:rsidRPr="00710222">
        <w:rPr>
          <w:rFonts w:ascii="Times New Roman" w:hAnsi="Times New Roman" w:cs="Times New Roman"/>
        </w:rPr>
        <w:t>- Пояснення умов договору, к</w:t>
      </w:r>
      <w:r w:rsidR="00D07230" w:rsidRPr="00710222">
        <w:rPr>
          <w:rFonts w:ascii="Times New Roman" w:hAnsi="Times New Roman" w:cs="Times New Roman"/>
        </w:rPr>
        <w:t>ритеріїв відбору та виключень.</w:t>
      </w:r>
    </w:p>
    <w:p w:rsidR="00D07230" w:rsidRPr="00710222" w:rsidRDefault="00D07230" w:rsidP="00F31B46">
      <w:pPr>
        <w:ind w:left="852" w:firstLine="282"/>
        <w:jc w:val="both"/>
        <w:rPr>
          <w:rFonts w:ascii="Times New Roman" w:hAnsi="Times New Roman" w:cs="Times New Roman"/>
        </w:rPr>
      </w:pPr>
      <w:r w:rsidRPr="00710222">
        <w:rPr>
          <w:rFonts w:ascii="Times New Roman" w:hAnsi="Times New Roman" w:cs="Times New Roman"/>
        </w:rPr>
        <w:t>- Повага до конфіденційності.</w:t>
      </w:r>
    </w:p>
    <w:p w:rsidR="00D07230" w:rsidRPr="00710222" w:rsidRDefault="000D3E6E" w:rsidP="00F31B46">
      <w:pPr>
        <w:ind w:left="852" w:firstLine="282"/>
        <w:jc w:val="both"/>
        <w:rPr>
          <w:rFonts w:ascii="Times New Roman" w:hAnsi="Times New Roman" w:cs="Times New Roman"/>
        </w:rPr>
      </w:pPr>
      <w:r w:rsidRPr="00710222">
        <w:rPr>
          <w:rFonts w:ascii="Times New Roman" w:hAnsi="Times New Roman" w:cs="Times New Roman"/>
        </w:rPr>
        <w:t>- Право досту</w:t>
      </w:r>
      <w:r w:rsidR="00D07230" w:rsidRPr="00710222">
        <w:rPr>
          <w:rFonts w:ascii="Times New Roman" w:hAnsi="Times New Roman" w:cs="Times New Roman"/>
        </w:rPr>
        <w:t>пу для підтверджень та перевірок.</w:t>
      </w:r>
    </w:p>
    <w:p w:rsidR="00D07230" w:rsidRPr="00710222" w:rsidRDefault="000D3E6E" w:rsidP="00F31B46">
      <w:pPr>
        <w:ind w:left="426"/>
        <w:jc w:val="both"/>
        <w:rPr>
          <w:rFonts w:ascii="Times New Roman" w:hAnsi="Times New Roman" w:cs="Times New Roman"/>
        </w:rPr>
      </w:pPr>
      <w:r w:rsidRPr="00710222">
        <w:rPr>
          <w:rFonts w:ascii="Times New Roman" w:hAnsi="Times New Roman" w:cs="Times New Roman"/>
        </w:rPr>
        <w:t>ADRA відхилить будь-яку пропозицію, висунуту учасниками, або розірвати їхній договір, якщо буде встановлено, що вони займаються корупційною, шахрайською, змовною діяльн</w:t>
      </w:r>
      <w:r w:rsidR="00D07230" w:rsidRPr="00710222">
        <w:rPr>
          <w:rFonts w:ascii="Times New Roman" w:hAnsi="Times New Roman" w:cs="Times New Roman"/>
        </w:rPr>
        <w:t xml:space="preserve">істю або примусовою практикою. </w:t>
      </w:r>
      <w:r w:rsidRPr="00710222">
        <w:rPr>
          <w:rFonts w:ascii="Times New Roman" w:hAnsi="Times New Roman" w:cs="Times New Roman"/>
        </w:rPr>
        <w:t xml:space="preserve">З цією метою ADRA несе відповідальність за введення </w:t>
      </w:r>
      <w:r w:rsidR="00850E6B" w:rsidRPr="00710222">
        <w:rPr>
          <w:rFonts w:ascii="Times New Roman" w:hAnsi="Times New Roman" w:cs="Times New Roman"/>
        </w:rPr>
        <w:t>необхідних положень у тендерній/</w:t>
      </w:r>
      <w:r w:rsidRPr="00710222">
        <w:rPr>
          <w:rFonts w:ascii="Times New Roman" w:hAnsi="Times New Roman" w:cs="Times New Roman"/>
        </w:rPr>
        <w:t xml:space="preserve">контрактній документації. </w:t>
      </w:r>
      <w:r w:rsidR="00D07230" w:rsidRPr="00710222">
        <w:rPr>
          <w:rFonts w:ascii="Times New Roman" w:hAnsi="Times New Roman" w:cs="Times New Roman"/>
        </w:rPr>
        <w:t>А</w:t>
      </w:r>
      <w:r w:rsidRPr="00710222">
        <w:rPr>
          <w:rFonts w:ascii="Times New Roman" w:hAnsi="Times New Roman" w:cs="Times New Roman"/>
        </w:rPr>
        <w:t xml:space="preserve">дміністративні та фінансові штрафи повинні бути пропорційними до важливості контракту та серйозності неправомірної поведінки.  </w:t>
      </w:r>
    </w:p>
    <w:p w:rsidR="000D3E6E" w:rsidRPr="00710222" w:rsidRDefault="00A41E40" w:rsidP="00F75236">
      <w:pPr>
        <w:pStyle w:val="3"/>
        <w:rPr>
          <w:rFonts w:ascii="Times New Roman" w:hAnsi="Times New Roman" w:cs="Times New Roman"/>
          <w:color w:val="auto"/>
        </w:rPr>
      </w:pPr>
      <w:bookmarkStart w:id="5" w:name="_Toc514257995"/>
      <w:r w:rsidRPr="00710222">
        <w:rPr>
          <w:rFonts w:ascii="Times New Roman" w:hAnsi="Times New Roman" w:cs="Times New Roman"/>
          <w:color w:val="auto"/>
        </w:rPr>
        <w:t>1.3.2</w:t>
      </w:r>
      <w:r w:rsidR="00EB7F18" w:rsidRPr="00710222">
        <w:rPr>
          <w:rFonts w:ascii="Times New Roman" w:hAnsi="Times New Roman" w:cs="Times New Roman"/>
          <w:color w:val="auto"/>
        </w:rPr>
        <w:t xml:space="preserve"> Соціальні</w:t>
      </w:r>
      <w:bookmarkEnd w:id="5"/>
    </w:p>
    <w:p w:rsidR="001C2405" w:rsidRPr="00710222" w:rsidRDefault="001C2405" w:rsidP="001C2405">
      <w:pPr>
        <w:rPr>
          <w:rFonts w:ascii="Times New Roman" w:hAnsi="Times New Roman" w:cs="Times New Roman"/>
        </w:rPr>
      </w:pPr>
    </w:p>
    <w:p w:rsidR="00A41E40" w:rsidRPr="00710222" w:rsidRDefault="00A41E40" w:rsidP="00F31B46">
      <w:pPr>
        <w:jc w:val="both"/>
        <w:rPr>
          <w:rFonts w:ascii="Times New Roman" w:hAnsi="Times New Roman" w:cs="Times New Roman"/>
        </w:rPr>
      </w:pPr>
      <w:r w:rsidRPr="00710222">
        <w:rPr>
          <w:rFonts w:ascii="Times New Roman" w:hAnsi="Times New Roman" w:cs="Times New Roman"/>
        </w:rPr>
        <w:t>ADRA ви</w:t>
      </w:r>
      <w:r w:rsidR="00850E6B" w:rsidRPr="00710222">
        <w:rPr>
          <w:rFonts w:ascii="Times New Roman" w:hAnsi="Times New Roman" w:cs="Times New Roman"/>
        </w:rPr>
        <w:t>магає, щоб постачальники послуг/</w:t>
      </w:r>
      <w:r w:rsidRPr="00710222">
        <w:rPr>
          <w:rFonts w:ascii="Times New Roman" w:hAnsi="Times New Roman" w:cs="Times New Roman"/>
        </w:rPr>
        <w:t xml:space="preserve">робіт дотримувалися основних соціальних стандартів.  Якщо можливо, перевагу слід віддати постачальнику або провайдеру, який належним чином інтегрує (як самоініційований, так і обов’язковий) підхід до корпоративної соціальної відповідальності (КСВ) у його бізнес-культуру. </w:t>
      </w:r>
    </w:p>
    <w:p w:rsidR="00320926" w:rsidRPr="00710222" w:rsidRDefault="00A41E40" w:rsidP="00F31B46">
      <w:pPr>
        <w:jc w:val="both"/>
        <w:rPr>
          <w:rFonts w:ascii="Times New Roman" w:hAnsi="Times New Roman" w:cs="Times New Roman"/>
        </w:rPr>
      </w:pPr>
      <w:r w:rsidRPr="00710222">
        <w:rPr>
          <w:rFonts w:ascii="Times New Roman" w:hAnsi="Times New Roman" w:cs="Times New Roman"/>
        </w:rPr>
        <w:t>ADRA повинна дбати про те, щоб не було експлуатації дитячої праці, яка бере участь у виробництві та постачанні необхідних матеріалів, робіт або послуг. Будь-який потенційний постачальник має поважати основні соціальні та трудові п</w:t>
      </w:r>
      <w:r w:rsidR="00320926" w:rsidRPr="00710222">
        <w:rPr>
          <w:rFonts w:ascii="Times New Roman" w:hAnsi="Times New Roman" w:cs="Times New Roman"/>
        </w:rPr>
        <w:t xml:space="preserve">рава своїх працівників та забезпечувати </w:t>
      </w:r>
      <w:r w:rsidRPr="00710222">
        <w:rPr>
          <w:rFonts w:ascii="Times New Roman" w:hAnsi="Times New Roman" w:cs="Times New Roman"/>
        </w:rPr>
        <w:t>безпечні умови праці (на підставі відповідног</w:t>
      </w:r>
      <w:r w:rsidR="00320926" w:rsidRPr="00710222">
        <w:rPr>
          <w:rFonts w:ascii="Times New Roman" w:hAnsi="Times New Roman" w:cs="Times New Roman"/>
        </w:rPr>
        <w:t>о національного законодавства).</w:t>
      </w:r>
    </w:p>
    <w:p w:rsidR="00A41E40" w:rsidRPr="00710222" w:rsidRDefault="00A41E40" w:rsidP="00F31B46">
      <w:pPr>
        <w:jc w:val="both"/>
        <w:rPr>
          <w:rFonts w:ascii="Times New Roman" w:hAnsi="Times New Roman" w:cs="Times New Roman"/>
        </w:rPr>
      </w:pPr>
      <w:r w:rsidRPr="00710222">
        <w:rPr>
          <w:rFonts w:ascii="Times New Roman" w:hAnsi="Times New Roman" w:cs="Times New Roman"/>
        </w:rPr>
        <w:lastRenderedPageBreak/>
        <w:t>Рішення щодо закупівель повинні завжди відображати місцеві звичаї та культу</w:t>
      </w:r>
      <w:r w:rsidR="00320926" w:rsidRPr="00710222">
        <w:rPr>
          <w:rFonts w:ascii="Times New Roman" w:hAnsi="Times New Roman" w:cs="Times New Roman"/>
        </w:rPr>
        <w:t>рні особливості спільнот ADRA. Бенефіціари мають право голосу</w:t>
      </w:r>
      <w:r w:rsidRPr="00710222">
        <w:rPr>
          <w:rFonts w:ascii="Times New Roman" w:hAnsi="Times New Roman" w:cs="Times New Roman"/>
        </w:rPr>
        <w:t xml:space="preserve">, беручи участь у процесі закупівель, </w:t>
      </w:r>
      <w:r w:rsidR="00320926" w:rsidRPr="00710222">
        <w:rPr>
          <w:rFonts w:ascii="Times New Roman" w:hAnsi="Times New Roman" w:cs="Times New Roman"/>
        </w:rPr>
        <w:t>для підтримки</w:t>
      </w:r>
      <w:r w:rsidRPr="00710222">
        <w:rPr>
          <w:rFonts w:ascii="Times New Roman" w:hAnsi="Times New Roman" w:cs="Times New Roman"/>
        </w:rPr>
        <w:t xml:space="preserve"> власності та сталості.</w:t>
      </w:r>
    </w:p>
    <w:p w:rsidR="00320926" w:rsidRPr="00710222" w:rsidRDefault="00320926" w:rsidP="00F75236">
      <w:pPr>
        <w:pStyle w:val="3"/>
        <w:rPr>
          <w:rFonts w:ascii="Times New Roman" w:hAnsi="Times New Roman" w:cs="Times New Roman"/>
          <w:color w:val="auto"/>
        </w:rPr>
      </w:pPr>
      <w:bookmarkStart w:id="6" w:name="_Toc514257996"/>
      <w:r w:rsidRPr="00710222">
        <w:rPr>
          <w:rFonts w:ascii="Times New Roman" w:hAnsi="Times New Roman" w:cs="Times New Roman"/>
          <w:color w:val="auto"/>
        </w:rPr>
        <w:t>1.3.3</w:t>
      </w:r>
      <w:r w:rsidR="00F03CA0" w:rsidRPr="00710222">
        <w:rPr>
          <w:rFonts w:ascii="Times New Roman" w:hAnsi="Times New Roman" w:cs="Times New Roman"/>
          <w:color w:val="auto"/>
        </w:rPr>
        <w:t xml:space="preserve"> Навколишнє</w:t>
      </w:r>
      <w:r w:rsidR="00F75236" w:rsidRPr="00710222">
        <w:rPr>
          <w:rFonts w:ascii="Times New Roman" w:hAnsi="Times New Roman" w:cs="Times New Roman"/>
          <w:color w:val="auto"/>
        </w:rPr>
        <w:t xml:space="preserve"> </w:t>
      </w:r>
      <w:bookmarkEnd w:id="6"/>
      <w:r w:rsidR="00FE48EE" w:rsidRPr="00710222">
        <w:rPr>
          <w:rFonts w:ascii="Times New Roman" w:hAnsi="Times New Roman" w:cs="Times New Roman"/>
          <w:color w:val="auto"/>
        </w:rPr>
        <w:t>середовище</w:t>
      </w:r>
    </w:p>
    <w:p w:rsidR="00710222" w:rsidRDefault="00710222" w:rsidP="00F31B46">
      <w:pPr>
        <w:jc w:val="both"/>
        <w:rPr>
          <w:rFonts w:ascii="Times New Roman" w:hAnsi="Times New Roman" w:cs="Times New Roman"/>
        </w:rPr>
      </w:pPr>
    </w:p>
    <w:p w:rsidR="00320926" w:rsidRPr="00710222" w:rsidRDefault="00320926" w:rsidP="00F31B46">
      <w:pPr>
        <w:jc w:val="both"/>
        <w:rPr>
          <w:rFonts w:ascii="Times New Roman" w:hAnsi="Times New Roman" w:cs="Times New Roman"/>
        </w:rPr>
      </w:pPr>
      <w:r w:rsidRPr="00710222">
        <w:rPr>
          <w:rFonts w:ascii="Times New Roman" w:hAnsi="Times New Roman" w:cs="Times New Roman"/>
        </w:rPr>
        <w:t>ADRA вимагає, щоб договірні органи, вибрані постачальники та постачальники послуг дотримувалися основних екологічних стандартів. Якщо це можливо, перевагу слід віддавати постачальнику чи постачальнику, який впевнено застосовує екологічні технології в процесі виробництва, транспортування та переробки або постачання послуги.</w:t>
      </w:r>
    </w:p>
    <w:p w:rsidR="00320926" w:rsidRPr="00710222" w:rsidRDefault="00320926" w:rsidP="00F31B46">
      <w:pPr>
        <w:jc w:val="both"/>
        <w:rPr>
          <w:rFonts w:ascii="Times New Roman" w:hAnsi="Times New Roman" w:cs="Times New Roman"/>
        </w:rPr>
      </w:pPr>
      <w:r w:rsidRPr="00710222">
        <w:rPr>
          <w:rFonts w:ascii="Times New Roman" w:hAnsi="Times New Roman" w:cs="Times New Roman"/>
        </w:rPr>
        <w:t>Рішення, прийняті щодо конкретного постачання, роботи або послуги, повинні враховувати весь життєвий цикл продукту:</w:t>
      </w:r>
    </w:p>
    <w:p w:rsidR="00E1070D" w:rsidRPr="00710222" w:rsidRDefault="00320926" w:rsidP="00F31B46">
      <w:pPr>
        <w:ind w:firstLine="708"/>
        <w:jc w:val="both"/>
        <w:rPr>
          <w:rFonts w:ascii="Times New Roman" w:hAnsi="Times New Roman" w:cs="Times New Roman"/>
        </w:rPr>
      </w:pPr>
      <w:r w:rsidRPr="00710222">
        <w:rPr>
          <w:rFonts w:ascii="Times New Roman" w:hAnsi="Times New Roman" w:cs="Times New Roman"/>
        </w:rPr>
        <w:t>-</w:t>
      </w:r>
      <w:r w:rsidR="00E1070D" w:rsidRPr="00710222">
        <w:rPr>
          <w:rFonts w:ascii="Times New Roman" w:hAnsi="Times New Roman" w:cs="Times New Roman"/>
        </w:rPr>
        <w:t xml:space="preserve"> </w:t>
      </w:r>
      <w:r w:rsidRPr="00710222">
        <w:rPr>
          <w:rFonts w:ascii="Times New Roman" w:hAnsi="Times New Roman" w:cs="Times New Roman"/>
        </w:rPr>
        <w:t xml:space="preserve">Дизайн: економічне використання матеріалів, практичне використання, легко </w:t>
      </w:r>
      <w:r w:rsidR="00FE48EE" w:rsidRPr="00710222">
        <w:rPr>
          <w:rFonts w:ascii="Times New Roman" w:hAnsi="Times New Roman" w:cs="Times New Roman"/>
        </w:rPr>
        <w:t>перероблювальне</w:t>
      </w:r>
      <w:r w:rsidRPr="00710222">
        <w:rPr>
          <w:rFonts w:ascii="Times New Roman" w:hAnsi="Times New Roman" w:cs="Times New Roman"/>
        </w:rPr>
        <w:t>.</w:t>
      </w:r>
    </w:p>
    <w:p w:rsidR="00E1070D" w:rsidRPr="00710222" w:rsidRDefault="00320926" w:rsidP="00F31B46">
      <w:pPr>
        <w:ind w:firstLine="708"/>
        <w:jc w:val="both"/>
        <w:rPr>
          <w:rFonts w:ascii="Times New Roman" w:hAnsi="Times New Roman" w:cs="Times New Roman"/>
        </w:rPr>
      </w:pPr>
      <w:r w:rsidRPr="00710222">
        <w:rPr>
          <w:rFonts w:ascii="Times New Roman" w:hAnsi="Times New Roman" w:cs="Times New Roman"/>
        </w:rPr>
        <w:t>-</w:t>
      </w:r>
      <w:r w:rsidR="00E1070D" w:rsidRPr="00710222">
        <w:rPr>
          <w:rFonts w:ascii="Times New Roman" w:hAnsi="Times New Roman" w:cs="Times New Roman"/>
        </w:rPr>
        <w:t xml:space="preserve"> </w:t>
      </w:r>
      <w:r w:rsidRPr="00710222">
        <w:rPr>
          <w:rFonts w:ascii="Times New Roman" w:hAnsi="Times New Roman" w:cs="Times New Roman"/>
        </w:rPr>
        <w:t xml:space="preserve">Виробництво: ефективне використання ресурсів </w:t>
      </w:r>
      <w:r w:rsidR="00E1070D" w:rsidRPr="00710222">
        <w:rPr>
          <w:rFonts w:ascii="Times New Roman" w:hAnsi="Times New Roman" w:cs="Times New Roman"/>
        </w:rPr>
        <w:t>(сировина, енергія, вода ...).</w:t>
      </w:r>
    </w:p>
    <w:p w:rsidR="00E1070D" w:rsidRPr="00710222" w:rsidRDefault="00E1070D" w:rsidP="00F31B46">
      <w:pPr>
        <w:ind w:firstLine="708"/>
        <w:jc w:val="both"/>
        <w:rPr>
          <w:rFonts w:ascii="Times New Roman" w:hAnsi="Times New Roman" w:cs="Times New Roman"/>
        </w:rPr>
      </w:pPr>
      <w:r w:rsidRPr="00710222">
        <w:rPr>
          <w:rFonts w:ascii="Times New Roman" w:hAnsi="Times New Roman" w:cs="Times New Roman"/>
        </w:rPr>
        <w:t xml:space="preserve">- </w:t>
      </w:r>
      <w:r w:rsidR="00320926" w:rsidRPr="00710222">
        <w:rPr>
          <w:rFonts w:ascii="Times New Roman" w:hAnsi="Times New Roman" w:cs="Times New Roman"/>
        </w:rPr>
        <w:t>Упаковка: зменшення відходів до мінімального а</w:t>
      </w:r>
      <w:r w:rsidRPr="00710222">
        <w:rPr>
          <w:rFonts w:ascii="Times New Roman" w:hAnsi="Times New Roman" w:cs="Times New Roman"/>
        </w:rPr>
        <w:t>бо багаторазового використання.</w:t>
      </w:r>
    </w:p>
    <w:p w:rsidR="00E1070D" w:rsidRPr="00710222" w:rsidRDefault="00E1070D" w:rsidP="00F31B46">
      <w:pPr>
        <w:ind w:firstLine="708"/>
        <w:jc w:val="both"/>
        <w:rPr>
          <w:rFonts w:ascii="Times New Roman" w:hAnsi="Times New Roman" w:cs="Times New Roman"/>
        </w:rPr>
      </w:pPr>
      <w:r w:rsidRPr="00710222">
        <w:rPr>
          <w:rFonts w:ascii="Times New Roman" w:hAnsi="Times New Roman" w:cs="Times New Roman"/>
        </w:rPr>
        <w:t xml:space="preserve">- Логістика: </w:t>
      </w:r>
      <w:r w:rsidR="00320926" w:rsidRPr="00710222">
        <w:rPr>
          <w:rFonts w:ascii="Times New Roman" w:hAnsi="Times New Roman" w:cs="Times New Roman"/>
        </w:rPr>
        <w:t>від виробника до постачальника до бенефіціарів, що сприяє коротким шляхам транспортува</w:t>
      </w:r>
      <w:r w:rsidRPr="00710222">
        <w:rPr>
          <w:rFonts w:ascii="Times New Roman" w:hAnsi="Times New Roman" w:cs="Times New Roman"/>
        </w:rPr>
        <w:t>ння та адекватному зберіганню.</w:t>
      </w:r>
    </w:p>
    <w:p w:rsidR="00E1070D" w:rsidRPr="00710222" w:rsidRDefault="00320926" w:rsidP="00F31B46">
      <w:pPr>
        <w:ind w:firstLine="708"/>
        <w:jc w:val="both"/>
        <w:rPr>
          <w:rFonts w:ascii="Times New Roman" w:hAnsi="Times New Roman" w:cs="Times New Roman"/>
        </w:rPr>
      </w:pPr>
      <w:r w:rsidRPr="00710222">
        <w:rPr>
          <w:rFonts w:ascii="Times New Roman" w:hAnsi="Times New Roman" w:cs="Times New Roman"/>
        </w:rPr>
        <w:t xml:space="preserve">- </w:t>
      </w:r>
      <w:r w:rsidR="00E1070D" w:rsidRPr="00710222">
        <w:rPr>
          <w:rFonts w:ascii="Times New Roman" w:hAnsi="Times New Roman" w:cs="Times New Roman"/>
        </w:rPr>
        <w:t>Викорис</w:t>
      </w:r>
      <w:r w:rsidR="00FF21DF" w:rsidRPr="00710222">
        <w:rPr>
          <w:rFonts w:ascii="Times New Roman" w:hAnsi="Times New Roman" w:cs="Times New Roman"/>
        </w:rPr>
        <w:t>т</w:t>
      </w:r>
      <w:r w:rsidR="00E1070D" w:rsidRPr="00710222">
        <w:rPr>
          <w:rFonts w:ascii="Times New Roman" w:hAnsi="Times New Roman" w:cs="Times New Roman"/>
        </w:rPr>
        <w:t>ання</w:t>
      </w:r>
      <w:r w:rsidRPr="00710222">
        <w:rPr>
          <w:rFonts w:ascii="Times New Roman" w:hAnsi="Times New Roman" w:cs="Times New Roman"/>
        </w:rPr>
        <w:t>: не слід заподіювати шкоду людям або природі (тобто отруйними інгредієнтами), використовуючи</w:t>
      </w:r>
      <w:r w:rsidR="00E1070D" w:rsidRPr="00710222">
        <w:rPr>
          <w:rFonts w:ascii="Times New Roman" w:hAnsi="Times New Roman" w:cs="Times New Roman"/>
        </w:rPr>
        <w:t xml:space="preserve"> продукт у повсякденному житті.</w:t>
      </w:r>
    </w:p>
    <w:p w:rsidR="00E1070D" w:rsidRPr="00710222" w:rsidRDefault="00320926" w:rsidP="00F31B46">
      <w:pPr>
        <w:ind w:firstLine="708"/>
        <w:jc w:val="both"/>
        <w:rPr>
          <w:rFonts w:ascii="Times New Roman" w:hAnsi="Times New Roman" w:cs="Times New Roman"/>
        </w:rPr>
      </w:pPr>
      <w:r w:rsidRPr="00710222">
        <w:rPr>
          <w:rFonts w:ascii="Times New Roman" w:hAnsi="Times New Roman" w:cs="Times New Roman"/>
        </w:rPr>
        <w:t>- Утилізація відходів: продукт можна легко розділити на основні компоненти, які можуть бути очищені / відновлені або переробле</w:t>
      </w:r>
      <w:r w:rsidR="00850E6B" w:rsidRPr="00710222">
        <w:rPr>
          <w:rFonts w:ascii="Times New Roman" w:hAnsi="Times New Roman" w:cs="Times New Roman"/>
        </w:rPr>
        <w:t>ні для подальшого використання.</w:t>
      </w:r>
      <w:r w:rsidRPr="00710222">
        <w:rPr>
          <w:rFonts w:ascii="Times New Roman" w:hAnsi="Times New Roman" w:cs="Times New Roman"/>
        </w:rPr>
        <w:t xml:space="preserve"> </w:t>
      </w:r>
    </w:p>
    <w:p w:rsidR="00320926" w:rsidRPr="00710222" w:rsidRDefault="00320926" w:rsidP="00F31B46">
      <w:pPr>
        <w:jc w:val="both"/>
        <w:rPr>
          <w:rFonts w:ascii="Times New Roman" w:hAnsi="Times New Roman" w:cs="Times New Roman"/>
        </w:rPr>
      </w:pPr>
      <w:r w:rsidRPr="00710222">
        <w:rPr>
          <w:rFonts w:ascii="Times New Roman" w:hAnsi="Times New Roman" w:cs="Times New Roman"/>
        </w:rPr>
        <w:t>Подібний підхід має застосовуватися при розгляді екологічних аспектів робіт та послуг.</w:t>
      </w:r>
    </w:p>
    <w:p w:rsidR="00FF21DF" w:rsidRPr="00710222" w:rsidRDefault="00FF21DF" w:rsidP="00F75236">
      <w:pPr>
        <w:pStyle w:val="3"/>
        <w:rPr>
          <w:rFonts w:ascii="Times New Roman" w:hAnsi="Times New Roman" w:cs="Times New Roman"/>
          <w:color w:val="auto"/>
        </w:rPr>
      </w:pPr>
      <w:bookmarkStart w:id="7" w:name="_Toc514257997"/>
      <w:r w:rsidRPr="00710222">
        <w:rPr>
          <w:rFonts w:ascii="Times New Roman" w:hAnsi="Times New Roman" w:cs="Times New Roman"/>
          <w:color w:val="auto"/>
        </w:rPr>
        <w:t>1.3.4 Економічні</w:t>
      </w:r>
      <w:bookmarkEnd w:id="7"/>
    </w:p>
    <w:p w:rsidR="001C2405" w:rsidRPr="00710222" w:rsidRDefault="001C2405" w:rsidP="001C2405">
      <w:pPr>
        <w:rPr>
          <w:rFonts w:ascii="Times New Roman" w:hAnsi="Times New Roman" w:cs="Times New Roman"/>
        </w:rPr>
      </w:pPr>
    </w:p>
    <w:p w:rsidR="00714817" w:rsidRPr="00710222" w:rsidRDefault="00FF21DF" w:rsidP="00F31B46">
      <w:pPr>
        <w:jc w:val="both"/>
        <w:rPr>
          <w:rFonts w:ascii="Times New Roman" w:hAnsi="Times New Roman" w:cs="Times New Roman"/>
        </w:rPr>
      </w:pPr>
      <w:r w:rsidRPr="00710222">
        <w:rPr>
          <w:rFonts w:ascii="Times New Roman" w:hAnsi="Times New Roman" w:cs="Times New Roman"/>
        </w:rPr>
        <w:t xml:space="preserve">Має використовуватись принцип </w:t>
      </w:r>
      <w:r w:rsidRPr="00710222">
        <w:rPr>
          <w:rFonts w:ascii="Times New Roman" w:hAnsi="Times New Roman" w:cs="Times New Roman"/>
          <w:i/>
        </w:rPr>
        <w:t>пропорційності.</w:t>
      </w:r>
      <w:r w:rsidRPr="00710222">
        <w:rPr>
          <w:rFonts w:ascii="Times New Roman" w:hAnsi="Times New Roman" w:cs="Times New Roman"/>
        </w:rPr>
        <w:t xml:space="preserve"> Метод закупівлі може відрізнятися залежно від характеру самого замовлення на закупівлю, що змінюється залежн</w:t>
      </w:r>
      <w:r w:rsidR="007C5E09" w:rsidRPr="00710222">
        <w:rPr>
          <w:rFonts w:ascii="Times New Roman" w:hAnsi="Times New Roman" w:cs="Times New Roman"/>
        </w:rPr>
        <w:t xml:space="preserve">о від розміру витрат, </w:t>
      </w:r>
      <w:r w:rsidR="00FE48EE" w:rsidRPr="00710222">
        <w:rPr>
          <w:rFonts w:ascii="Times New Roman" w:hAnsi="Times New Roman" w:cs="Times New Roman"/>
        </w:rPr>
        <w:t>технічних вимог</w:t>
      </w:r>
      <w:r w:rsidRPr="00710222">
        <w:rPr>
          <w:rFonts w:ascii="Times New Roman" w:hAnsi="Times New Roman" w:cs="Times New Roman"/>
        </w:rPr>
        <w:t xml:space="preserve"> покупки та обставин закупівлі (відсутність необхідності в розроблених або складних процедурах за</w:t>
      </w:r>
      <w:r w:rsidR="00714817" w:rsidRPr="00710222">
        <w:rPr>
          <w:rFonts w:ascii="Times New Roman" w:hAnsi="Times New Roman" w:cs="Times New Roman"/>
        </w:rPr>
        <w:t xml:space="preserve">купівель при придбанні </w:t>
      </w:r>
      <w:r w:rsidRPr="00710222">
        <w:rPr>
          <w:rFonts w:ascii="Times New Roman" w:hAnsi="Times New Roman" w:cs="Times New Roman"/>
        </w:rPr>
        <w:t>товар</w:t>
      </w:r>
      <w:r w:rsidR="00714817" w:rsidRPr="00710222">
        <w:rPr>
          <w:rFonts w:ascii="Times New Roman" w:hAnsi="Times New Roman" w:cs="Times New Roman"/>
        </w:rPr>
        <w:t>ів</w:t>
      </w:r>
      <w:r w:rsidRPr="00710222">
        <w:rPr>
          <w:rFonts w:ascii="Times New Roman" w:hAnsi="Times New Roman" w:cs="Times New Roman"/>
        </w:rPr>
        <w:t xml:space="preserve"> або </w:t>
      </w:r>
      <w:r w:rsidR="00714817" w:rsidRPr="00710222">
        <w:rPr>
          <w:rFonts w:ascii="Times New Roman" w:hAnsi="Times New Roman" w:cs="Times New Roman"/>
        </w:rPr>
        <w:t>послуг за низькими цінами). Ефективність має бути інструментом досягнення цілей закупівель.</w:t>
      </w:r>
    </w:p>
    <w:p w:rsidR="00714817" w:rsidRPr="00710222" w:rsidRDefault="00FF21DF" w:rsidP="00F31B46">
      <w:pPr>
        <w:jc w:val="both"/>
        <w:rPr>
          <w:rFonts w:ascii="Times New Roman" w:hAnsi="Times New Roman" w:cs="Times New Roman"/>
        </w:rPr>
      </w:pPr>
      <w:r w:rsidRPr="00710222">
        <w:rPr>
          <w:rFonts w:ascii="Times New Roman" w:hAnsi="Times New Roman" w:cs="Times New Roman"/>
        </w:rPr>
        <w:t xml:space="preserve">Пріоритет слід приділяти </w:t>
      </w:r>
      <w:r w:rsidR="00FE48EE" w:rsidRPr="00710222">
        <w:rPr>
          <w:rFonts w:ascii="Times New Roman" w:hAnsi="Times New Roman" w:cs="Times New Roman"/>
        </w:rPr>
        <w:t>підприємцям</w:t>
      </w:r>
      <w:r w:rsidRPr="00710222">
        <w:rPr>
          <w:rFonts w:ascii="Times New Roman" w:hAnsi="Times New Roman" w:cs="Times New Roman"/>
        </w:rPr>
        <w:t xml:space="preserve"> регіонального ринку шляхом </w:t>
      </w:r>
      <w:r w:rsidRPr="00710222">
        <w:rPr>
          <w:rFonts w:ascii="Times New Roman" w:hAnsi="Times New Roman" w:cs="Times New Roman"/>
          <w:i/>
        </w:rPr>
        <w:t>придбання на місцевому рівні</w:t>
      </w:r>
      <w:r w:rsidRPr="00710222">
        <w:rPr>
          <w:rFonts w:ascii="Times New Roman" w:hAnsi="Times New Roman" w:cs="Times New Roman"/>
        </w:rPr>
        <w:t xml:space="preserve"> </w:t>
      </w:r>
      <w:r w:rsidR="00714817" w:rsidRPr="00710222">
        <w:rPr>
          <w:rFonts w:ascii="Times New Roman" w:hAnsi="Times New Roman" w:cs="Times New Roman"/>
        </w:rPr>
        <w:t xml:space="preserve">за наявності конкурентних цін. </w:t>
      </w:r>
    </w:p>
    <w:p w:rsidR="00714817" w:rsidRPr="00710222" w:rsidRDefault="00FF21DF" w:rsidP="00F31B46">
      <w:pPr>
        <w:jc w:val="both"/>
        <w:rPr>
          <w:rFonts w:ascii="Times New Roman" w:hAnsi="Times New Roman" w:cs="Times New Roman"/>
        </w:rPr>
      </w:pPr>
      <w:r w:rsidRPr="00710222">
        <w:rPr>
          <w:rFonts w:ascii="Times New Roman" w:hAnsi="Times New Roman" w:cs="Times New Roman"/>
        </w:rPr>
        <w:t xml:space="preserve">Вибір постачальника не залежить виключно від найдешевшої </w:t>
      </w:r>
      <w:r w:rsidR="00714817" w:rsidRPr="00710222">
        <w:rPr>
          <w:rFonts w:ascii="Times New Roman" w:hAnsi="Times New Roman" w:cs="Times New Roman"/>
        </w:rPr>
        <w:t xml:space="preserve">пропозиції. </w:t>
      </w:r>
      <w:r w:rsidRPr="00710222">
        <w:rPr>
          <w:rFonts w:ascii="Times New Roman" w:hAnsi="Times New Roman" w:cs="Times New Roman"/>
        </w:rPr>
        <w:t>ADRA застосовуватиме принцип найкращого співвідношення ціни та якості з урахуванням таких критеріїв:</w:t>
      </w:r>
    </w:p>
    <w:p w:rsidR="00714817" w:rsidRPr="00710222" w:rsidRDefault="00FF21DF" w:rsidP="00F31B46">
      <w:pPr>
        <w:ind w:firstLine="708"/>
        <w:jc w:val="both"/>
        <w:rPr>
          <w:rFonts w:ascii="Times New Roman" w:hAnsi="Times New Roman" w:cs="Times New Roman"/>
        </w:rPr>
      </w:pPr>
      <w:r w:rsidRPr="00710222">
        <w:rPr>
          <w:rFonts w:ascii="Times New Roman" w:hAnsi="Times New Roman" w:cs="Times New Roman"/>
        </w:rPr>
        <w:t>-</w:t>
      </w:r>
      <w:r w:rsidR="00714817" w:rsidRPr="00710222">
        <w:rPr>
          <w:rFonts w:ascii="Times New Roman" w:hAnsi="Times New Roman" w:cs="Times New Roman"/>
        </w:rPr>
        <w:t xml:space="preserve"> </w:t>
      </w:r>
      <w:r w:rsidR="000A2BA5" w:rsidRPr="00710222">
        <w:rPr>
          <w:rFonts w:ascii="Times New Roman" w:hAnsi="Times New Roman" w:cs="Times New Roman"/>
        </w:rPr>
        <w:t>Якість та</w:t>
      </w:r>
      <w:r w:rsidRPr="00710222">
        <w:rPr>
          <w:rFonts w:ascii="Times New Roman" w:hAnsi="Times New Roman" w:cs="Times New Roman"/>
        </w:rPr>
        <w:t xml:space="preserve">/або технічні характеристики запропонованого товару.  </w:t>
      </w:r>
    </w:p>
    <w:p w:rsidR="00714817" w:rsidRPr="00710222" w:rsidRDefault="00FF21DF" w:rsidP="00F31B46">
      <w:pPr>
        <w:ind w:firstLine="708"/>
        <w:jc w:val="both"/>
        <w:rPr>
          <w:rFonts w:ascii="Times New Roman" w:hAnsi="Times New Roman" w:cs="Times New Roman"/>
        </w:rPr>
      </w:pPr>
      <w:r w:rsidRPr="00710222">
        <w:rPr>
          <w:rFonts w:ascii="Times New Roman" w:hAnsi="Times New Roman" w:cs="Times New Roman"/>
        </w:rPr>
        <w:t>- Соціальні та екологічні стан</w:t>
      </w:r>
      <w:r w:rsidR="00714817" w:rsidRPr="00710222">
        <w:rPr>
          <w:rFonts w:ascii="Times New Roman" w:hAnsi="Times New Roman" w:cs="Times New Roman"/>
        </w:rPr>
        <w:t xml:space="preserve">дарти.  </w:t>
      </w:r>
    </w:p>
    <w:p w:rsidR="00714817" w:rsidRPr="00710222" w:rsidRDefault="00714817" w:rsidP="00F31B46">
      <w:pPr>
        <w:ind w:firstLine="708"/>
        <w:jc w:val="both"/>
        <w:rPr>
          <w:rFonts w:ascii="Times New Roman" w:hAnsi="Times New Roman" w:cs="Times New Roman"/>
        </w:rPr>
      </w:pPr>
      <w:r w:rsidRPr="00710222">
        <w:rPr>
          <w:rFonts w:ascii="Times New Roman" w:hAnsi="Times New Roman" w:cs="Times New Roman"/>
        </w:rPr>
        <w:t xml:space="preserve">- </w:t>
      </w:r>
      <w:r w:rsidR="00FF21DF" w:rsidRPr="00710222">
        <w:rPr>
          <w:rFonts w:ascii="Times New Roman" w:hAnsi="Times New Roman" w:cs="Times New Roman"/>
        </w:rPr>
        <w:t xml:space="preserve">Постійні змінні витрати </w:t>
      </w:r>
      <w:r w:rsidRPr="00710222">
        <w:rPr>
          <w:rFonts w:ascii="Times New Roman" w:hAnsi="Times New Roman" w:cs="Times New Roman"/>
        </w:rPr>
        <w:t>за</w:t>
      </w:r>
      <w:r w:rsidR="00FF21DF" w:rsidRPr="00710222">
        <w:rPr>
          <w:rFonts w:ascii="Times New Roman" w:hAnsi="Times New Roman" w:cs="Times New Roman"/>
        </w:rPr>
        <w:t>пропонованого товару</w:t>
      </w:r>
      <w:r w:rsidRPr="00710222">
        <w:rPr>
          <w:rFonts w:ascii="Times New Roman" w:hAnsi="Times New Roman" w:cs="Times New Roman"/>
        </w:rPr>
        <w:t>/послуги</w:t>
      </w:r>
      <w:r w:rsidR="00FF21DF" w:rsidRPr="00710222">
        <w:rPr>
          <w:rFonts w:ascii="Times New Roman" w:hAnsi="Times New Roman" w:cs="Times New Roman"/>
        </w:rPr>
        <w:t xml:space="preserve">.  </w:t>
      </w:r>
    </w:p>
    <w:p w:rsidR="00171840" w:rsidRPr="00710222" w:rsidRDefault="00FF21DF" w:rsidP="00F31B46">
      <w:pPr>
        <w:ind w:firstLine="708"/>
        <w:jc w:val="both"/>
        <w:rPr>
          <w:rFonts w:ascii="Times New Roman" w:hAnsi="Times New Roman" w:cs="Times New Roman"/>
        </w:rPr>
      </w:pPr>
      <w:r w:rsidRPr="00710222">
        <w:rPr>
          <w:rFonts w:ascii="Times New Roman" w:hAnsi="Times New Roman" w:cs="Times New Roman"/>
        </w:rPr>
        <w:t xml:space="preserve">- Надійність або здатність постачальника доставляти своєчасно. </w:t>
      </w:r>
    </w:p>
    <w:p w:rsidR="00171840" w:rsidRPr="00710222" w:rsidRDefault="00FF21DF" w:rsidP="00F31B46">
      <w:pPr>
        <w:ind w:firstLine="708"/>
        <w:jc w:val="both"/>
        <w:rPr>
          <w:rFonts w:ascii="Times New Roman" w:hAnsi="Times New Roman" w:cs="Times New Roman"/>
        </w:rPr>
      </w:pPr>
      <w:r w:rsidRPr="00710222">
        <w:rPr>
          <w:rFonts w:ascii="Times New Roman" w:hAnsi="Times New Roman" w:cs="Times New Roman"/>
        </w:rPr>
        <w:t>- Минулі показники постачальника.</w:t>
      </w:r>
    </w:p>
    <w:p w:rsidR="0056342D" w:rsidRPr="00710222" w:rsidRDefault="0056342D" w:rsidP="00F31B46">
      <w:pPr>
        <w:ind w:firstLine="708"/>
        <w:jc w:val="both"/>
        <w:rPr>
          <w:rFonts w:ascii="Times New Roman" w:hAnsi="Times New Roman" w:cs="Times New Roman"/>
        </w:rPr>
      </w:pPr>
      <w:r w:rsidRPr="00710222">
        <w:rPr>
          <w:rFonts w:ascii="Times New Roman" w:hAnsi="Times New Roman" w:cs="Times New Roman"/>
        </w:rPr>
        <w:t>- Фінансова надійність постачальника.</w:t>
      </w:r>
    </w:p>
    <w:p w:rsidR="00171840" w:rsidRPr="00710222" w:rsidRDefault="00171840" w:rsidP="00F31B46">
      <w:pPr>
        <w:jc w:val="both"/>
        <w:rPr>
          <w:rFonts w:ascii="Times New Roman" w:hAnsi="Times New Roman" w:cs="Times New Roman"/>
        </w:rPr>
      </w:pPr>
      <w:r w:rsidRPr="00710222">
        <w:rPr>
          <w:rFonts w:ascii="Times New Roman" w:hAnsi="Times New Roman" w:cs="Times New Roman"/>
        </w:rPr>
        <w:lastRenderedPageBreak/>
        <w:t>Етика</w:t>
      </w:r>
      <w:r w:rsidR="00FF21DF" w:rsidRPr="00710222">
        <w:rPr>
          <w:rFonts w:ascii="Times New Roman" w:hAnsi="Times New Roman" w:cs="Times New Roman"/>
        </w:rPr>
        <w:t xml:space="preserve"> бізнесу вимагає певних критеріїв неприйнятності та умов виключення для участі у закупівлях, зазначених у Стандартній </w:t>
      </w:r>
      <w:r w:rsidRPr="00710222">
        <w:rPr>
          <w:rFonts w:ascii="Times New Roman" w:hAnsi="Times New Roman" w:cs="Times New Roman"/>
        </w:rPr>
        <w:t>Декларації</w:t>
      </w:r>
      <w:r w:rsidR="00E6165D" w:rsidRPr="00710222">
        <w:rPr>
          <w:rFonts w:ascii="Times New Roman" w:hAnsi="Times New Roman" w:cs="Times New Roman"/>
        </w:rPr>
        <w:t xml:space="preserve"> (дивись додаток)</w:t>
      </w:r>
      <w:r w:rsidRPr="00710222">
        <w:rPr>
          <w:rFonts w:ascii="Times New Roman" w:hAnsi="Times New Roman" w:cs="Times New Roman"/>
        </w:rPr>
        <w:t xml:space="preserve">. </w:t>
      </w:r>
      <w:r w:rsidR="00FF21DF" w:rsidRPr="00710222">
        <w:rPr>
          <w:rFonts w:ascii="Times New Roman" w:hAnsi="Times New Roman" w:cs="Times New Roman"/>
        </w:rPr>
        <w:t>Учасники будь-якого тендеру або закупівлі зобов'язані засвідчувати, якщо це вимагається АДРА, будь-яким відповідним способом, що вони не перебувають у жодній з перелічених у ньому ситуа</w:t>
      </w:r>
      <w:r w:rsidRPr="00710222">
        <w:rPr>
          <w:rFonts w:ascii="Times New Roman" w:hAnsi="Times New Roman" w:cs="Times New Roman"/>
        </w:rPr>
        <w:t xml:space="preserve">цій. Потенційний </w:t>
      </w:r>
      <w:r w:rsidR="00FF21DF" w:rsidRPr="00710222">
        <w:rPr>
          <w:rFonts w:ascii="Times New Roman" w:hAnsi="Times New Roman" w:cs="Times New Roman"/>
        </w:rPr>
        <w:t>постачальник також буде визнаний неприйнятним для участі в будь-якому процесі закупівель, якщо потенційний постачальник подав неправдиву чи суперечливу інформацію або не представив відповідної інформації або якщо їх участь у процесі закупівель ств</w:t>
      </w:r>
      <w:r w:rsidRPr="00710222">
        <w:rPr>
          <w:rFonts w:ascii="Times New Roman" w:hAnsi="Times New Roman" w:cs="Times New Roman"/>
        </w:rPr>
        <w:t xml:space="preserve">орює конфлікт інтересів з ADRA </w:t>
      </w:r>
      <w:r w:rsidR="00FF21DF" w:rsidRPr="00710222">
        <w:rPr>
          <w:rFonts w:ascii="Times New Roman" w:hAnsi="Times New Roman" w:cs="Times New Roman"/>
        </w:rPr>
        <w:t xml:space="preserve">.  </w:t>
      </w:r>
    </w:p>
    <w:p w:rsidR="00FF21DF" w:rsidRPr="00710222" w:rsidRDefault="00FF21DF" w:rsidP="00F31B46">
      <w:pPr>
        <w:jc w:val="both"/>
        <w:rPr>
          <w:rFonts w:ascii="Times New Roman" w:hAnsi="Times New Roman" w:cs="Times New Roman"/>
        </w:rPr>
      </w:pPr>
      <w:r w:rsidRPr="00710222">
        <w:rPr>
          <w:rFonts w:ascii="Times New Roman" w:hAnsi="Times New Roman" w:cs="Times New Roman"/>
        </w:rPr>
        <w:t>Ніякі кошти не можуть використовуватися для інших цілей, крім тих, які спеціально уз</w:t>
      </w:r>
      <w:r w:rsidR="00171840" w:rsidRPr="00710222">
        <w:rPr>
          <w:rFonts w:ascii="Times New Roman" w:hAnsi="Times New Roman" w:cs="Times New Roman"/>
        </w:rPr>
        <w:t>годжені у відповідному договорі</w:t>
      </w:r>
      <w:r w:rsidRPr="00710222">
        <w:rPr>
          <w:rFonts w:ascii="Times New Roman" w:hAnsi="Times New Roman" w:cs="Times New Roman"/>
        </w:rPr>
        <w:t>/контракті між ADRA Німеччина та відповідним донором, і якщо витрати не повинні бути задоволені, їх необхідно повернути до узгодженого бюджету або, якщо це необхідно, донору таким чином, щоб  нічим не перешкоджає діяльності, за яку було надано кошти.</w:t>
      </w:r>
    </w:p>
    <w:p w:rsidR="00171840" w:rsidRPr="00710222" w:rsidRDefault="00171840" w:rsidP="00F75236">
      <w:pPr>
        <w:pStyle w:val="1"/>
        <w:rPr>
          <w:rFonts w:ascii="Times New Roman" w:hAnsi="Times New Roman" w:cs="Times New Roman"/>
          <w:b/>
          <w:color w:val="auto"/>
        </w:rPr>
      </w:pPr>
      <w:r w:rsidRPr="00710222">
        <w:rPr>
          <w:rFonts w:ascii="Times New Roman" w:hAnsi="Times New Roman" w:cs="Times New Roman"/>
          <w:b/>
          <w:color w:val="auto"/>
        </w:rPr>
        <w:t xml:space="preserve">2 </w:t>
      </w:r>
      <w:bookmarkStart w:id="8" w:name="_Toc514257998"/>
      <w:r w:rsidRPr="00710222">
        <w:rPr>
          <w:rFonts w:ascii="Times New Roman" w:hAnsi="Times New Roman" w:cs="Times New Roman"/>
          <w:b/>
          <w:color w:val="auto"/>
        </w:rPr>
        <w:t>Вказівки щодо процедур закупівлі</w:t>
      </w:r>
      <w:bookmarkEnd w:id="8"/>
    </w:p>
    <w:p w:rsidR="001C2405" w:rsidRPr="00710222" w:rsidRDefault="001C2405" w:rsidP="001C2405">
      <w:pPr>
        <w:rPr>
          <w:rFonts w:ascii="Times New Roman" w:hAnsi="Times New Roman" w:cs="Times New Roman"/>
        </w:rPr>
      </w:pPr>
    </w:p>
    <w:p w:rsidR="00E6165D" w:rsidRPr="00710222" w:rsidRDefault="000F23FC" w:rsidP="001C2405">
      <w:pPr>
        <w:pStyle w:val="2"/>
        <w:rPr>
          <w:rFonts w:ascii="Times New Roman" w:hAnsi="Times New Roman" w:cs="Times New Roman"/>
          <w:color w:val="auto"/>
        </w:rPr>
      </w:pPr>
      <w:bookmarkStart w:id="9" w:name="_Toc514257999"/>
      <w:r w:rsidRPr="00710222">
        <w:rPr>
          <w:rFonts w:ascii="Times New Roman" w:hAnsi="Times New Roman" w:cs="Times New Roman"/>
          <w:color w:val="auto"/>
        </w:rPr>
        <w:t>2.1. Підготовка закупівель</w:t>
      </w:r>
      <w:bookmarkEnd w:id="9"/>
    </w:p>
    <w:p w:rsidR="001C2405" w:rsidRPr="00710222" w:rsidRDefault="001C2405" w:rsidP="001C2405">
      <w:pPr>
        <w:rPr>
          <w:rFonts w:ascii="Times New Roman" w:hAnsi="Times New Roman" w:cs="Times New Roman"/>
        </w:rPr>
      </w:pPr>
    </w:p>
    <w:p w:rsidR="000F23FC" w:rsidRPr="00710222" w:rsidRDefault="000F23FC" w:rsidP="00F31B46">
      <w:pPr>
        <w:jc w:val="both"/>
        <w:rPr>
          <w:rFonts w:ascii="Times New Roman" w:hAnsi="Times New Roman" w:cs="Times New Roman"/>
        </w:rPr>
      </w:pPr>
      <w:r w:rsidRPr="00710222">
        <w:rPr>
          <w:rFonts w:ascii="Times New Roman" w:hAnsi="Times New Roman" w:cs="Times New Roman"/>
        </w:rPr>
        <w:t>Всі відповідні документи, оп</w:t>
      </w:r>
      <w:r w:rsidR="005B086B" w:rsidRPr="00710222">
        <w:rPr>
          <w:rFonts w:ascii="Times New Roman" w:hAnsi="Times New Roman" w:cs="Times New Roman"/>
        </w:rPr>
        <w:t>исані нижче, повин</w:t>
      </w:r>
      <w:r w:rsidR="00FE48EE" w:rsidRPr="00710222">
        <w:rPr>
          <w:rFonts w:ascii="Times New Roman" w:hAnsi="Times New Roman" w:cs="Times New Roman"/>
        </w:rPr>
        <w:t>ні зберігатися у логіста проекту</w:t>
      </w:r>
      <w:r w:rsidR="005B086B" w:rsidRPr="00710222">
        <w:rPr>
          <w:rFonts w:ascii="Times New Roman" w:hAnsi="Times New Roman" w:cs="Times New Roman"/>
        </w:rPr>
        <w:t xml:space="preserve"> в папці</w:t>
      </w:r>
      <w:r w:rsidRPr="00710222">
        <w:rPr>
          <w:rFonts w:ascii="Times New Roman" w:hAnsi="Times New Roman" w:cs="Times New Roman"/>
        </w:rPr>
        <w:t xml:space="preserve"> "Проектні закупівлі".  Регіональні координатори ADRA Німеччини розглянуть папку "Проектні закупівлі", забезпечуючи наявність усієї необхідної документації, відповідного подання та підготовки до аудиту.</w:t>
      </w:r>
      <w:r w:rsidR="005B086B" w:rsidRPr="00710222">
        <w:rPr>
          <w:rFonts w:ascii="Times New Roman" w:hAnsi="Times New Roman" w:cs="Times New Roman"/>
        </w:rPr>
        <w:t xml:space="preserve"> </w:t>
      </w:r>
    </w:p>
    <w:p w:rsidR="000F23FC" w:rsidRPr="00710222" w:rsidRDefault="002F1C57" w:rsidP="00F75236">
      <w:pPr>
        <w:pStyle w:val="3"/>
        <w:rPr>
          <w:rFonts w:ascii="Times New Roman" w:hAnsi="Times New Roman" w:cs="Times New Roman"/>
          <w:color w:val="auto"/>
        </w:rPr>
      </w:pPr>
      <w:bookmarkStart w:id="10" w:name="_Toc514258000"/>
      <w:r w:rsidRPr="00710222">
        <w:rPr>
          <w:rFonts w:ascii="Times New Roman" w:hAnsi="Times New Roman" w:cs="Times New Roman"/>
          <w:color w:val="auto"/>
        </w:rPr>
        <w:t>2.1.1 Тендерн</w:t>
      </w:r>
      <w:r w:rsidR="00E909C7" w:rsidRPr="00710222">
        <w:rPr>
          <w:rFonts w:ascii="Times New Roman" w:hAnsi="Times New Roman" w:cs="Times New Roman"/>
          <w:color w:val="auto"/>
        </w:rPr>
        <w:t>ий комітет</w:t>
      </w:r>
      <w:bookmarkEnd w:id="10"/>
    </w:p>
    <w:p w:rsidR="001C2405" w:rsidRPr="00710222" w:rsidRDefault="001C2405" w:rsidP="001C2405">
      <w:pPr>
        <w:rPr>
          <w:rFonts w:ascii="Times New Roman" w:hAnsi="Times New Roman" w:cs="Times New Roman"/>
        </w:rPr>
      </w:pPr>
    </w:p>
    <w:p w:rsidR="00E909C7" w:rsidRPr="00710222" w:rsidRDefault="002F1C57" w:rsidP="00F31B46">
      <w:pPr>
        <w:jc w:val="both"/>
        <w:rPr>
          <w:rFonts w:ascii="Times New Roman" w:hAnsi="Times New Roman" w:cs="Times New Roman"/>
        </w:rPr>
      </w:pPr>
      <w:r w:rsidRPr="00710222">
        <w:rPr>
          <w:rFonts w:ascii="Times New Roman" w:hAnsi="Times New Roman" w:cs="Times New Roman"/>
        </w:rPr>
        <w:t>Офіси ADRA обирають тендерний комітет, який буде служити об'єктивною робочою групою, яка відб</w:t>
      </w:r>
      <w:r w:rsidR="00E909C7" w:rsidRPr="00710222">
        <w:rPr>
          <w:rFonts w:ascii="Times New Roman" w:hAnsi="Times New Roman" w:cs="Times New Roman"/>
        </w:rPr>
        <w:t>ира</w:t>
      </w:r>
      <w:r w:rsidRPr="00710222">
        <w:rPr>
          <w:rFonts w:ascii="Times New Roman" w:hAnsi="Times New Roman" w:cs="Times New Roman"/>
        </w:rPr>
        <w:t>тиме всі тендери відповідно до критеріїв, описаних у 1.</w:t>
      </w:r>
      <w:r w:rsidR="000A2BA5" w:rsidRPr="00710222">
        <w:rPr>
          <w:rFonts w:ascii="Times New Roman" w:hAnsi="Times New Roman" w:cs="Times New Roman"/>
        </w:rPr>
        <w:t>3.</w:t>
      </w:r>
      <w:r w:rsidRPr="00710222">
        <w:rPr>
          <w:rFonts w:ascii="Times New Roman" w:hAnsi="Times New Roman" w:cs="Times New Roman"/>
        </w:rPr>
        <w:t xml:space="preserve"> Тендерний комітет складається з голови, секретаря та кількох оцінювачів у залежності від сфери закупівель.  Кількість членів повинна бути непарною, щоб полегшити прийняття рішень у демократичному процесі.  Кожен учасник має підписати </w:t>
      </w:r>
      <w:r w:rsidRPr="00710222">
        <w:rPr>
          <w:rFonts w:ascii="Times New Roman" w:hAnsi="Times New Roman" w:cs="Times New Roman"/>
          <w:i/>
        </w:rPr>
        <w:t xml:space="preserve">Декларацію про </w:t>
      </w:r>
      <w:r w:rsidR="00E909C7" w:rsidRPr="00710222">
        <w:rPr>
          <w:rFonts w:ascii="Times New Roman" w:hAnsi="Times New Roman" w:cs="Times New Roman"/>
          <w:i/>
        </w:rPr>
        <w:t>неупередженість</w:t>
      </w:r>
      <w:r w:rsidRPr="00710222">
        <w:rPr>
          <w:rFonts w:ascii="Times New Roman" w:hAnsi="Times New Roman" w:cs="Times New Roman"/>
          <w:i/>
        </w:rPr>
        <w:t xml:space="preserve"> та конфіденційність</w:t>
      </w:r>
      <w:r w:rsidRPr="00710222">
        <w:rPr>
          <w:rFonts w:ascii="Times New Roman" w:hAnsi="Times New Roman" w:cs="Times New Roman"/>
        </w:rPr>
        <w:t xml:space="preserve">, яка зобов'язує її діяти чесно </w:t>
      </w:r>
      <w:r w:rsidR="00E909C7" w:rsidRPr="00710222">
        <w:rPr>
          <w:rFonts w:ascii="Times New Roman" w:hAnsi="Times New Roman" w:cs="Times New Roman"/>
        </w:rPr>
        <w:t>та зберігати конфіденційність.</w:t>
      </w:r>
    </w:p>
    <w:p w:rsidR="00E909C7" w:rsidRPr="00710222" w:rsidRDefault="002F1C57" w:rsidP="00F31B46">
      <w:pPr>
        <w:jc w:val="both"/>
        <w:rPr>
          <w:rFonts w:ascii="Times New Roman" w:hAnsi="Times New Roman" w:cs="Times New Roman"/>
        </w:rPr>
      </w:pPr>
      <w:r w:rsidRPr="00710222">
        <w:rPr>
          <w:rFonts w:ascii="Times New Roman" w:hAnsi="Times New Roman" w:cs="Times New Roman"/>
        </w:rPr>
        <w:t xml:space="preserve">Крім того, весь персонал ADRA, залучений до закупівель, або </w:t>
      </w:r>
      <w:r w:rsidR="00E909C7" w:rsidRPr="00710222">
        <w:rPr>
          <w:rFonts w:ascii="Times New Roman" w:hAnsi="Times New Roman" w:cs="Times New Roman"/>
        </w:rPr>
        <w:t xml:space="preserve">до </w:t>
      </w:r>
      <w:r w:rsidRPr="00710222">
        <w:rPr>
          <w:rFonts w:ascii="Times New Roman" w:hAnsi="Times New Roman" w:cs="Times New Roman"/>
        </w:rPr>
        <w:t xml:space="preserve">відповідного схвалення та нагляду за діяльністю підписує та подає свої заяви про конфлікт інтересів, визнаючи їх конкретні обов'язки щодо забезпечення відсутності конфліктів інтересів у будь-яких закупівельних заходах.  </w:t>
      </w:r>
    </w:p>
    <w:p w:rsidR="00E909C7" w:rsidRPr="00710222" w:rsidRDefault="002F1C57" w:rsidP="00F31B46">
      <w:pPr>
        <w:ind w:left="708" w:firstLine="426"/>
        <w:jc w:val="both"/>
        <w:rPr>
          <w:rFonts w:ascii="Times New Roman" w:hAnsi="Times New Roman" w:cs="Times New Roman"/>
        </w:rPr>
      </w:pPr>
      <w:r w:rsidRPr="00710222">
        <w:rPr>
          <w:rFonts w:ascii="Segoe UI Symbol" w:hAnsi="Segoe UI Symbol" w:cs="Segoe UI Symbol"/>
        </w:rPr>
        <w:t>➢</w:t>
      </w:r>
      <w:r w:rsidRPr="00710222">
        <w:rPr>
          <w:rFonts w:ascii="Times New Roman" w:hAnsi="Times New Roman" w:cs="Times New Roman"/>
        </w:rPr>
        <w:t xml:space="preserve"> PR_ADRA Confl</w:t>
      </w:r>
      <w:r w:rsidR="00E6165D" w:rsidRPr="00710222">
        <w:rPr>
          <w:rFonts w:ascii="Times New Roman" w:hAnsi="Times New Roman" w:cs="Times New Roman"/>
        </w:rPr>
        <w:t>ict of Interest Declaration.(дивись додаток)</w:t>
      </w:r>
    </w:p>
    <w:p w:rsidR="002F1C57" w:rsidRPr="00710222" w:rsidRDefault="002F1C57" w:rsidP="00F31B46">
      <w:pPr>
        <w:ind w:left="708" w:firstLine="426"/>
        <w:jc w:val="both"/>
        <w:rPr>
          <w:rFonts w:ascii="Times New Roman" w:hAnsi="Times New Roman" w:cs="Times New Roman"/>
        </w:rPr>
      </w:pPr>
      <w:r w:rsidRPr="00710222">
        <w:rPr>
          <w:rFonts w:ascii="Segoe UI Symbol" w:hAnsi="Segoe UI Symbol" w:cs="Segoe UI Symbol"/>
        </w:rPr>
        <w:t>➢</w:t>
      </w:r>
      <w:r w:rsidRPr="00710222">
        <w:rPr>
          <w:rFonts w:ascii="Times New Roman" w:hAnsi="Times New Roman" w:cs="Times New Roman"/>
        </w:rPr>
        <w:t xml:space="preserve"> AU_Tender Committ</w:t>
      </w:r>
      <w:r w:rsidR="00E6165D" w:rsidRPr="00710222">
        <w:rPr>
          <w:rFonts w:ascii="Times New Roman" w:hAnsi="Times New Roman" w:cs="Times New Roman"/>
        </w:rPr>
        <w:t>ee Declaration.(дивись додаток)</w:t>
      </w:r>
    </w:p>
    <w:p w:rsidR="00E909C7" w:rsidRPr="00710222" w:rsidRDefault="00E909C7" w:rsidP="00F75236">
      <w:pPr>
        <w:pStyle w:val="3"/>
        <w:rPr>
          <w:rFonts w:ascii="Times New Roman" w:hAnsi="Times New Roman" w:cs="Times New Roman"/>
          <w:color w:val="auto"/>
        </w:rPr>
      </w:pPr>
      <w:bookmarkStart w:id="11" w:name="_Toc514258001"/>
      <w:r w:rsidRPr="00710222">
        <w:rPr>
          <w:rFonts w:ascii="Times New Roman" w:hAnsi="Times New Roman" w:cs="Times New Roman"/>
          <w:color w:val="auto"/>
        </w:rPr>
        <w:t>2.1.2 Аналіз та план закупівель</w:t>
      </w:r>
      <w:bookmarkEnd w:id="11"/>
    </w:p>
    <w:p w:rsidR="001C2405" w:rsidRPr="00710222" w:rsidRDefault="001C2405" w:rsidP="001C2405">
      <w:pPr>
        <w:rPr>
          <w:rFonts w:ascii="Times New Roman" w:hAnsi="Times New Roman" w:cs="Times New Roman"/>
        </w:rPr>
      </w:pPr>
    </w:p>
    <w:p w:rsidR="00E909C7" w:rsidRPr="00710222" w:rsidRDefault="00E909C7" w:rsidP="00F31B46">
      <w:pPr>
        <w:jc w:val="both"/>
        <w:rPr>
          <w:rFonts w:ascii="Times New Roman" w:hAnsi="Times New Roman" w:cs="Times New Roman"/>
        </w:rPr>
      </w:pPr>
      <w:r w:rsidRPr="00710222">
        <w:rPr>
          <w:rFonts w:ascii="Times New Roman" w:hAnsi="Times New Roman" w:cs="Times New Roman"/>
        </w:rPr>
        <w:t>Добре планування закупівель необхідне і потребує відповіді на основні питання:</w:t>
      </w:r>
    </w:p>
    <w:p w:rsidR="00E909C7" w:rsidRPr="00710222" w:rsidRDefault="00E909C7" w:rsidP="00F31B46">
      <w:pPr>
        <w:ind w:firstLine="708"/>
        <w:jc w:val="both"/>
        <w:rPr>
          <w:rFonts w:ascii="Times New Roman" w:hAnsi="Times New Roman" w:cs="Times New Roman"/>
        </w:rPr>
      </w:pPr>
      <w:r w:rsidRPr="00710222">
        <w:rPr>
          <w:rFonts w:ascii="Times New Roman" w:hAnsi="Times New Roman" w:cs="Times New Roman"/>
        </w:rPr>
        <w:t>- Які матеріали, роботи та послуги потрібні для виконання проекту?</w:t>
      </w:r>
    </w:p>
    <w:p w:rsidR="00E909C7" w:rsidRPr="00710222" w:rsidRDefault="00E909C7" w:rsidP="00F31B46">
      <w:pPr>
        <w:ind w:firstLine="708"/>
        <w:jc w:val="both"/>
        <w:rPr>
          <w:rFonts w:ascii="Times New Roman" w:hAnsi="Times New Roman" w:cs="Times New Roman"/>
        </w:rPr>
      </w:pPr>
      <w:r w:rsidRPr="00710222">
        <w:rPr>
          <w:rFonts w:ascii="Times New Roman" w:hAnsi="Times New Roman" w:cs="Times New Roman"/>
        </w:rPr>
        <w:t>- Коли вони повинні бути доставлені?</w:t>
      </w:r>
    </w:p>
    <w:p w:rsidR="00E909C7" w:rsidRPr="00710222" w:rsidRDefault="00E909C7" w:rsidP="00F31B46">
      <w:pPr>
        <w:ind w:firstLine="708"/>
        <w:jc w:val="both"/>
        <w:rPr>
          <w:rFonts w:ascii="Times New Roman" w:hAnsi="Times New Roman" w:cs="Times New Roman"/>
        </w:rPr>
      </w:pPr>
      <w:r w:rsidRPr="00710222">
        <w:rPr>
          <w:rFonts w:ascii="Times New Roman" w:hAnsi="Times New Roman" w:cs="Times New Roman"/>
        </w:rPr>
        <w:t>- Які мають бути стандарти?</w:t>
      </w:r>
    </w:p>
    <w:p w:rsidR="00E909C7" w:rsidRPr="00710222" w:rsidRDefault="00E909C7" w:rsidP="00F31B46">
      <w:pPr>
        <w:ind w:firstLine="708"/>
        <w:jc w:val="both"/>
        <w:rPr>
          <w:rFonts w:ascii="Times New Roman" w:hAnsi="Times New Roman" w:cs="Times New Roman"/>
        </w:rPr>
      </w:pPr>
      <w:r w:rsidRPr="00710222">
        <w:rPr>
          <w:rFonts w:ascii="Times New Roman" w:hAnsi="Times New Roman" w:cs="Times New Roman"/>
        </w:rPr>
        <w:t>- Яка процедура закупівлі найбільш підходить?</w:t>
      </w:r>
    </w:p>
    <w:p w:rsidR="00E909C7" w:rsidRPr="00710222" w:rsidRDefault="00E909C7" w:rsidP="00F31B46">
      <w:pPr>
        <w:jc w:val="both"/>
        <w:rPr>
          <w:rFonts w:ascii="Times New Roman" w:hAnsi="Times New Roman" w:cs="Times New Roman"/>
        </w:rPr>
      </w:pPr>
      <w:r w:rsidRPr="00710222">
        <w:rPr>
          <w:rFonts w:ascii="Times New Roman" w:hAnsi="Times New Roman" w:cs="Times New Roman"/>
        </w:rPr>
        <w:t xml:space="preserve">Аналіз потреб щодо закупівель тісно пов'язаний з результатами оцінки потреб та відповідної </w:t>
      </w:r>
      <w:r w:rsidRPr="00710222">
        <w:rPr>
          <w:rFonts w:ascii="Times New Roman" w:hAnsi="Times New Roman" w:cs="Times New Roman"/>
          <w:i/>
        </w:rPr>
        <w:t>логічної структури</w:t>
      </w:r>
      <w:r w:rsidRPr="00710222">
        <w:rPr>
          <w:rFonts w:ascii="Times New Roman" w:hAnsi="Times New Roman" w:cs="Times New Roman"/>
        </w:rPr>
        <w:t>.  Наступні питання мають вирішальне значення:</w:t>
      </w:r>
    </w:p>
    <w:p w:rsidR="000809CC" w:rsidRPr="00710222" w:rsidRDefault="00E909C7" w:rsidP="00F31B46">
      <w:pPr>
        <w:ind w:firstLine="708"/>
        <w:jc w:val="both"/>
        <w:rPr>
          <w:rFonts w:ascii="Times New Roman" w:hAnsi="Times New Roman" w:cs="Times New Roman"/>
        </w:rPr>
      </w:pPr>
      <w:r w:rsidRPr="00710222">
        <w:rPr>
          <w:rFonts w:ascii="Times New Roman" w:hAnsi="Times New Roman" w:cs="Times New Roman"/>
        </w:rPr>
        <w:t>- Які загальні та конкретні цілі закупівлі, яких</w:t>
      </w:r>
      <w:r w:rsidR="000809CC" w:rsidRPr="00710222">
        <w:rPr>
          <w:rFonts w:ascii="Times New Roman" w:hAnsi="Times New Roman" w:cs="Times New Roman"/>
        </w:rPr>
        <w:t xml:space="preserve"> треба досягти?</w:t>
      </w:r>
    </w:p>
    <w:p w:rsidR="000809CC" w:rsidRPr="00710222" w:rsidRDefault="00E909C7" w:rsidP="00F31B46">
      <w:pPr>
        <w:ind w:firstLine="708"/>
        <w:jc w:val="both"/>
        <w:rPr>
          <w:rFonts w:ascii="Times New Roman" w:hAnsi="Times New Roman" w:cs="Times New Roman"/>
        </w:rPr>
      </w:pPr>
      <w:r w:rsidRPr="00710222">
        <w:rPr>
          <w:rFonts w:ascii="Times New Roman" w:hAnsi="Times New Roman" w:cs="Times New Roman"/>
        </w:rPr>
        <w:lastRenderedPageBreak/>
        <w:t>- Як буде здійснюватися ідентифіка</w:t>
      </w:r>
      <w:r w:rsidR="000A2BA5" w:rsidRPr="00710222">
        <w:rPr>
          <w:rFonts w:ascii="Times New Roman" w:hAnsi="Times New Roman" w:cs="Times New Roman"/>
        </w:rPr>
        <w:t>ція поставок/робіт/</w:t>
      </w:r>
      <w:r w:rsidR="000809CC" w:rsidRPr="00710222">
        <w:rPr>
          <w:rFonts w:ascii="Times New Roman" w:hAnsi="Times New Roman" w:cs="Times New Roman"/>
        </w:rPr>
        <w:t>послуг?</w:t>
      </w:r>
    </w:p>
    <w:p w:rsidR="000809CC" w:rsidRPr="00710222" w:rsidRDefault="000809CC" w:rsidP="00F31B46">
      <w:pPr>
        <w:ind w:firstLine="708"/>
        <w:jc w:val="both"/>
        <w:rPr>
          <w:rFonts w:ascii="Times New Roman" w:hAnsi="Times New Roman" w:cs="Times New Roman"/>
        </w:rPr>
      </w:pPr>
      <w:r w:rsidRPr="00710222">
        <w:rPr>
          <w:rFonts w:ascii="Times New Roman" w:hAnsi="Times New Roman" w:cs="Times New Roman"/>
        </w:rPr>
        <w:t xml:space="preserve">- Якими будуть часові рамки </w:t>
      </w:r>
      <w:r w:rsidR="00E909C7" w:rsidRPr="00710222">
        <w:rPr>
          <w:rFonts w:ascii="Times New Roman" w:hAnsi="Times New Roman" w:cs="Times New Roman"/>
        </w:rPr>
        <w:t>для зак</w:t>
      </w:r>
      <w:r w:rsidRPr="00710222">
        <w:rPr>
          <w:rFonts w:ascii="Times New Roman" w:hAnsi="Times New Roman" w:cs="Times New Roman"/>
        </w:rPr>
        <w:t>упівлі, отримання та доставки?</w:t>
      </w:r>
    </w:p>
    <w:p w:rsidR="000809CC" w:rsidRPr="00710222" w:rsidRDefault="00E909C7" w:rsidP="00F31B46">
      <w:pPr>
        <w:ind w:firstLine="708"/>
        <w:jc w:val="both"/>
        <w:rPr>
          <w:rFonts w:ascii="Times New Roman" w:hAnsi="Times New Roman" w:cs="Times New Roman"/>
        </w:rPr>
      </w:pPr>
      <w:r w:rsidRPr="00710222">
        <w:rPr>
          <w:rFonts w:ascii="Times New Roman" w:hAnsi="Times New Roman" w:cs="Times New Roman"/>
        </w:rPr>
        <w:t>- Які показники будуть використовуватися для</w:t>
      </w:r>
      <w:r w:rsidR="000809CC" w:rsidRPr="00710222">
        <w:rPr>
          <w:rFonts w:ascii="Times New Roman" w:hAnsi="Times New Roman" w:cs="Times New Roman"/>
        </w:rPr>
        <w:t xml:space="preserve"> оцінки ефективності доставки?</w:t>
      </w:r>
    </w:p>
    <w:p w:rsidR="000809CC" w:rsidRPr="00710222" w:rsidRDefault="00E909C7" w:rsidP="00F31B46">
      <w:pPr>
        <w:jc w:val="both"/>
        <w:rPr>
          <w:rFonts w:ascii="Times New Roman" w:hAnsi="Times New Roman" w:cs="Times New Roman"/>
        </w:rPr>
      </w:pPr>
      <w:r w:rsidRPr="00710222">
        <w:rPr>
          <w:rFonts w:ascii="Times New Roman" w:hAnsi="Times New Roman" w:cs="Times New Roman"/>
        </w:rPr>
        <w:t>У випадку первинного екстреного проекту, безпека чи інші обмеження, такі як отримання харчування та постачання води великому населенню, можуть вимагати відмінностей у застосуванні вищезазначеної політики закупівель.  Аналіз може бути обмежений лише оцінкою кількості та як</w:t>
      </w:r>
      <w:r w:rsidR="000A2BA5" w:rsidRPr="00710222">
        <w:rPr>
          <w:rFonts w:ascii="Times New Roman" w:hAnsi="Times New Roman" w:cs="Times New Roman"/>
        </w:rPr>
        <w:t>ості поставки/</w:t>
      </w:r>
      <w:r w:rsidR="000809CC" w:rsidRPr="00710222">
        <w:rPr>
          <w:rFonts w:ascii="Times New Roman" w:hAnsi="Times New Roman" w:cs="Times New Roman"/>
        </w:rPr>
        <w:t>робіт/послуг.</w:t>
      </w:r>
    </w:p>
    <w:p w:rsidR="000809CC" w:rsidRPr="00710222" w:rsidRDefault="00E909C7" w:rsidP="00F31B46">
      <w:pPr>
        <w:jc w:val="both"/>
        <w:rPr>
          <w:rFonts w:ascii="Times New Roman" w:hAnsi="Times New Roman" w:cs="Times New Roman"/>
        </w:rPr>
      </w:pPr>
      <w:r w:rsidRPr="00710222">
        <w:rPr>
          <w:rFonts w:ascii="Times New Roman" w:hAnsi="Times New Roman" w:cs="Times New Roman"/>
        </w:rPr>
        <w:t>План закупівель поєднує в собі всі витрати, роботи та послуги, які необхідно придбати в терміни та пункт доставки, а також конкретну процедуру подання заявки.  Існуючі запаси та обладнання також повинні бути враховані.</w:t>
      </w:r>
    </w:p>
    <w:p w:rsidR="001C2405" w:rsidRPr="00710222" w:rsidRDefault="001C2405" w:rsidP="00F75236">
      <w:pPr>
        <w:pStyle w:val="2"/>
        <w:rPr>
          <w:rFonts w:ascii="Times New Roman" w:hAnsi="Times New Roman" w:cs="Times New Roman"/>
          <w:color w:val="auto"/>
        </w:rPr>
      </w:pPr>
      <w:bookmarkStart w:id="12" w:name="_Toc514258002"/>
    </w:p>
    <w:p w:rsidR="00E909C7" w:rsidRPr="00710222" w:rsidRDefault="000809CC" w:rsidP="00F75236">
      <w:pPr>
        <w:pStyle w:val="2"/>
        <w:rPr>
          <w:rFonts w:ascii="Times New Roman" w:hAnsi="Times New Roman" w:cs="Times New Roman"/>
          <w:b/>
          <w:color w:val="auto"/>
          <w:sz w:val="28"/>
          <w:szCs w:val="28"/>
        </w:rPr>
      </w:pPr>
      <w:r w:rsidRPr="00710222">
        <w:rPr>
          <w:rFonts w:ascii="Times New Roman" w:hAnsi="Times New Roman" w:cs="Times New Roman"/>
          <w:b/>
          <w:color w:val="auto"/>
          <w:sz w:val="28"/>
          <w:szCs w:val="28"/>
        </w:rPr>
        <w:t>2.2 Огляд процедур</w:t>
      </w:r>
      <w:bookmarkEnd w:id="12"/>
    </w:p>
    <w:p w:rsidR="001C2405" w:rsidRPr="00710222" w:rsidRDefault="001C2405" w:rsidP="001C2405">
      <w:pPr>
        <w:rPr>
          <w:rFonts w:ascii="Times New Roman" w:hAnsi="Times New Roman" w:cs="Times New Roman"/>
        </w:rPr>
      </w:pPr>
    </w:p>
    <w:p w:rsidR="000809CC" w:rsidRPr="00710222" w:rsidRDefault="000809CC" w:rsidP="00F31B46">
      <w:pPr>
        <w:jc w:val="both"/>
        <w:rPr>
          <w:rFonts w:ascii="Times New Roman" w:hAnsi="Times New Roman" w:cs="Times New Roman"/>
        </w:rPr>
      </w:pPr>
      <w:r w:rsidRPr="00710222">
        <w:rPr>
          <w:rFonts w:ascii="Times New Roman" w:hAnsi="Times New Roman" w:cs="Times New Roman"/>
        </w:rPr>
        <w:t>У таблиці нижче представлені різні тендерні процедури у відповідності до розміру витрат та відповідних критеріїв публікації та дозволу:</w:t>
      </w:r>
    </w:p>
    <w:p w:rsidR="000809CC" w:rsidRPr="00710222" w:rsidRDefault="000809CC" w:rsidP="00F31B46">
      <w:pPr>
        <w:jc w:val="both"/>
        <w:rPr>
          <w:rFonts w:ascii="Times New Roman" w:hAnsi="Times New Roman" w:cs="Times New Roman"/>
        </w:rPr>
      </w:pPr>
      <w:r w:rsidRPr="00710222">
        <w:rPr>
          <w:rFonts w:ascii="Times New Roman" w:hAnsi="Times New Roman" w:cs="Times New Roman"/>
        </w:rPr>
        <w:t>Пороговий показник відноситься не тільки до витрат на одну одиницю, але й поєднує різні одиниці однієї сфери (наприклад цемент + пісок для будівництва,  вікна + двері при роботі з деревом ...).  Це стосується контрактів, на які планується придбати великі обсяги одиниць.  Розподіл контракту на партії є лише бажаним, якщо:</w:t>
      </w:r>
    </w:p>
    <w:p w:rsidR="000809CC" w:rsidRPr="00710222" w:rsidRDefault="000809CC" w:rsidP="00F31B46">
      <w:pPr>
        <w:ind w:firstLine="708"/>
        <w:jc w:val="both"/>
        <w:rPr>
          <w:rFonts w:ascii="Times New Roman" w:hAnsi="Times New Roman" w:cs="Times New Roman"/>
        </w:rPr>
      </w:pPr>
      <w:r w:rsidRPr="00710222">
        <w:rPr>
          <w:rFonts w:ascii="Times New Roman" w:hAnsi="Times New Roman" w:cs="Times New Roman"/>
        </w:rPr>
        <w:t>- лише декілька постачальників могли б надати всю кількість (через загальну вартість або технічні характеристики).</w:t>
      </w:r>
    </w:p>
    <w:p w:rsidR="000809CC" w:rsidRPr="00710222" w:rsidRDefault="000809CC" w:rsidP="00F31B46">
      <w:pPr>
        <w:ind w:firstLine="708"/>
        <w:jc w:val="both"/>
        <w:rPr>
          <w:rFonts w:ascii="Times New Roman" w:hAnsi="Times New Roman" w:cs="Times New Roman"/>
        </w:rPr>
      </w:pPr>
      <w:r w:rsidRPr="00710222">
        <w:rPr>
          <w:rFonts w:ascii="Times New Roman" w:hAnsi="Times New Roman" w:cs="Times New Roman"/>
        </w:rPr>
        <w:t>- щоб зробити участь у них легшим для малих та середніх підприємств,</w:t>
      </w:r>
    </w:p>
    <w:p w:rsidR="000809CC" w:rsidRPr="00710222" w:rsidRDefault="000809CC" w:rsidP="00F31B46">
      <w:pPr>
        <w:ind w:firstLine="708"/>
        <w:jc w:val="both"/>
        <w:rPr>
          <w:rFonts w:ascii="Times New Roman" w:hAnsi="Times New Roman" w:cs="Times New Roman"/>
        </w:rPr>
      </w:pPr>
      <w:r w:rsidRPr="00710222">
        <w:rPr>
          <w:rFonts w:ascii="Times New Roman" w:hAnsi="Times New Roman" w:cs="Times New Roman"/>
        </w:rPr>
        <w:t>- свіжі продукти харчування  договір (див. 3.4).</w:t>
      </w:r>
    </w:p>
    <w:p w:rsidR="00CA13C4" w:rsidRPr="00710222" w:rsidRDefault="000809CC" w:rsidP="00F31B46">
      <w:pPr>
        <w:jc w:val="both"/>
        <w:rPr>
          <w:rFonts w:ascii="Times New Roman" w:hAnsi="Times New Roman" w:cs="Times New Roman"/>
        </w:rPr>
      </w:pPr>
      <w:r w:rsidRPr="00710222">
        <w:rPr>
          <w:rFonts w:ascii="Times New Roman" w:hAnsi="Times New Roman" w:cs="Times New Roman"/>
        </w:rPr>
        <w:t>У випадку термінових дій, постачання, роботи та посл</w:t>
      </w:r>
      <w:r w:rsidR="00CA13C4" w:rsidRPr="00710222">
        <w:rPr>
          <w:rFonts w:ascii="Times New Roman" w:hAnsi="Times New Roman" w:cs="Times New Roman"/>
        </w:rPr>
        <w:t>уги можна придбати на основі однієї заявки</w:t>
      </w:r>
      <w:r w:rsidRPr="00710222">
        <w:rPr>
          <w:rFonts w:ascii="Times New Roman" w:hAnsi="Times New Roman" w:cs="Times New Roman"/>
        </w:rPr>
        <w:t xml:space="preserve">, але це рішення має бути обґрунтованим та </w:t>
      </w:r>
      <w:r w:rsidR="00CA13C4" w:rsidRPr="00710222">
        <w:rPr>
          <w:rFonts w:ascii="Times New Roman" w:hAnsi="Times New Roman" w:cs="Times New Roman"/>
        </w:rPr>
        <w:t xml:space="preserve">зробленим на основі переговорів </w:t>
      </w:r>
      <w:r w:rsidRPr="00710222">
        <w:rPr>
          <w:rFonts w:ascii="Times New Roman" w:hAnsi="Times New Roman" w:cs="Times New Roman"/>
        </w:rPr>
        <w:t xml:space="preserve">(див. 3.1). </w:t>
      </w:r>
    </w:p>
    <w:p w:rsidR="007E7285" w:rsidRPr="00710222" w:rsidRDefault="00CA13C4" w:rsidP="00F31B46">
      <w:pPr>
        <w:jc w:val="both"/>
        <w:rPr>
          <w:rFonts w:ascii="Times New Roman" w:hAnsi="Times New Roman" w:cs="Times New Roman"/>
        </w:rPr>
      </w:pPr>
      <w:r w:rsidRPr="00710222">
        <w:rPr>
          <w:rFonts w:ascii="Times New Roman" w:hAnsi="Times New Roman" w:cs="Times New Roman"/>
        </w:rPr>
        <w:t>Якщо політика закупівель партнера-виконавця</w:t>
      </w:r>
      <w:r w:rsidR="000809CC" w:rsidRPr="00710222">
        <w:rPr>
          <w:rFonts w:ascii="Times New Roman" w:hAnsi="Times New Roman" w:cs="Times New Roman"/>
        </w:rPr>
        <w:t xml:space="preserve"> є жорсткішими, </w:t>
      </w:r>
      <w:r w:rsidR="00717406" w:rsidRPr="00710222">
        <w:rPr>
          <w:rFonts w:ascii="Times New Roman" w:hAnsi="Times New Roman" w:cs="Times New Roman"/>
        </w:rPr>
        <w:t>тоді</w:t>
      </w:r>
      <w:r w:rsidR="000809CC" w:rsidRPr="00710222">
        <w:rPr>
          <w:rFonts w:ascii="Times New Roman" w:hAnsi="Times New Roman" w:cs="Times New Roman"/>
        </w:rPr>
        <w:t xml:space="preserve"> ці процедури повинні бути використані.</w:t>
      </w:r>
    </w:p>
    <w:p w:rsidR="00C11255" w:rsidRPr="00710222" w:rsidRDefault="00C11255" w:rsidP="00C11255">
      <w:pPr>
        <w:jc w:val="both"/>
        <w:rPr>
          <w:rFonts w:ascii="Times New Roman" w:hAnsi="Times New Roman" w:cs="Times New Roman"/>
        </w:rPr>
      </w:pPr>
      <w:r w:rsidRPr="00710222">
        <w:rPr>
          <w:rFonts w:ascii="Times New Roman" w:hAnsi="Times New Roman" w:cs="Times New Roman"/>
        </w:rPr>
        <w:t>Для всіх покупок партнерами-виконавцями понад 100 000 EUR попереднє підтвердження ADRA Німеччини є обов'язковою.  ADCOM = адміністративний комітет ADRA</w:t>
      </w:r>
    </w:p>
    <w:tbl>
      <w:tblPr>
        <w:tblStyle w:val="12"/>
        <w:tblW w:w="10475" w:type="dxa"/>
        <w:jc w:val="center"/>
        <w:tblLayout w:type="fixed"/>
        <w:tblLook w:val="04A0" w:firstRow="1" w:lastRow="0" w:firstColumn="1" w:lastColumn="0" w:noHBand="0" w:noVBand="1"/>
      </w:tblPr>
      <w:tblGrid>
        <w:gridCol w:w="1261"/>
        <w:gridCol w:w="1134"/>
        <w:gridCol w:w="1559"/>
        <w:gridCol w:w="3261"/>
        <w:gridCol w:w="3260"/>
      </w:tblGrid>
      <w:tr w:rsidR="007E7285" w:rsidRPr="00710222" w:rsidTr="007E7285">
        <w:trPr>
          <w:jc w:val="center"/>
        </w:trPr>
        <w:tc>
          <w:tcPr>
            <w:tcW w:w="1261" w:type="dxa"/>
            <w:tcBorders>
              <w:top w:val="single" w:sz="12" w:space="0" w:color="auto"/>
              <w:left w:val="single" w:sz="12" w:space="0" w:color="auto"/>
              <w:bottom w:val="single" w:sz="12" w:space="0" w:color="auto"/>
            </w:tcBorders>
          </w:tcPr>
          <w:p w:rsidR="00C11255" w:rsidRPr="00710222" w:rsidRDefault="00C11255" w:rsidP="00C11255">
            <w:pPr>
              <w:spacing w:after="160" w:line="259" w:lineRule="auto"/>
              <w:jc w:val="center"/>
              <w:rPr>
                <w:rFonts w:ascii="Times New Roman" w:hAnsi="Times New Roman" w:cs="Times New Roman"/>
                <w:b/>
              </w:rPr>
            </w:pPr>
            <w:r w:rsidRPr="00710222">
              <w:rPr>
                <w:rFonts w:ascii="Times New Roman" w:hAnsi="Times New Roman" w:cs="Times New Roman"/>
                <w:b/>
              </w:rPr>
              <w:t>Договір</w:t>
            </w:r>
          </w:p>
        </w:tc>
        <w:tc>
          <w:tcPr>
            <w:tcW w:w="1134" w:type="dxa"/>
            <w:tcBorders>
              <w:top w:val="single" w:sz="12" w:space="0" w:color="auto"/>
              <w:bottom w:val="single" w:sz="12" w:space="0" w:color="auto"/>
            </w:tcBorders>
          </w:tcPr>
          <w:p w:rsidR="00C11255" w:rsidRPr="00710222" w:rsidRDefault="00C11255" w:rsidP="00C11255">
            <w:pPr>
              <w:spacing w:after="160" w:line="259" w:lineRule="auto"/>
              <w:jc w:val="center"/>
              <w:rPr>
                <w:rFonts w:ascii="Times New Roman" w:hAnsi="Times New Roman" w:cs="Times New Roman"/>
                <w:b/>
              </w:rPr>
            </w:pPr>
            <w:r w:rsidRPr="00710222">
              <w:rPr>
                <w:rFonts w:ascii="Times New Roman" w:hAnsi="Times New Roman" w:cs="Times New Roman"/>
                <w:b/>
              </w:rPr>
              <w:t>Сума в Євро</w:t>
            </w:r>
          </w:p>
        </w:tc>
        <w:tc>
          <w:tcPr>
            <w:tcW w:w="1559" w:type="dxa"/>
            <w:tcBorders>
              <w:top w:val="single" w:sz="12" w:space="0" w:color="auto"/>
              <w:bottom w:val="single" w:sz="12" w:space="0" w:color="auto"/>
            </w:tcBorders>
          </w:tcPr>
          <w:p w:rsidR="00C11255" w:rsidRPr="00710222" w:rsidRDefault="00C11255" w:rsidP="00C11255">
            <w:pPr>
              <w:spacing w:after="160" w:line="259" w:lineRule="auto"/>
              <w:jc w:val="center"/>
              <w:rPr>
                <w:rFonts w:ascii="Times New Roman" w:hAnsi="Times New Roman" w:cs="Times New Roman"/>
                <w:b/>
              </w:rPr>
            </w:pPr>
            <w:r w:rsidRPr="00710222">
              <w:rPr>
                <w:rFonts w:ascii="Times New Roman" w:hAnsi="Times New Roman" w:cs="Times New Roman"/>
                <w:b/>
              </w:rPr>
              <w:t>Процедура</w:t>
            </w:r>
          </w:p>
        </w:tc>
        <w:tc>
          <w:tcPr>
            <w:tcW w:w="3261" w:type="dxa"/>
            <w:tcBorders>
              <w:top w:val="single" w:sz="12" w:space="0" w:color="auto"/>
              <w:bottom w:val="single" w:sz="12" w:space="0" w:color="auto"/>
            </w:tcBorders>
          </w:tcPr>
          <w:p w:rsidR="00C11255" w:rsidRPr="00710222" w:rsidRDefault="00C11255" w:rsidP="00C11255">
            <w:pPr>
              <w:spacing w:after="160" w:line="259" w:lineRule="auto"/>
              <w:jc w:val="center"/>
              <w:rPr>
                <w:rFonts w:ascii="Times New Roman" w:hAnsi="Times New Roman" w:cs="Times New Roman"/>
                <w:b/>
                <w:lang w:val="en-US"/>
              </w:rPr>
            </w:pPr>
            <w:r w:rsidRPr="00710222">
              <w:rPr>
                <w:rFonts w:ascii="Times New Roman" w:hAnsi="Times New Roman" w:cs="Times New Roman"/>
                <w:b/>
              </w:rPr>
              <w:t>Запрошення</w:t>
            </w:r>
          </w:p>
        </w:tc>
        <w:tc>
          <w:tcPr>
            <w:tcW w:w="3260" w:type="dxa"/>
            <w:tcBorders>
              <w:top w:val="single" w:sz="12" w:space="0" w:color="auto"/>
              <w:bottom w:val="single" w:sz="12" w:space="0" w:color="auto"/>
              <w:right w:val="single" w:sz="12" w:space="0" w:color="auto"/>
            </w:tcBorders>
          </w:tcPr>
          <w:p w:rsidR="00C11255" w:rsidRPr="00710222" w:rsidRDefault="00C11255" w:rsidP="00C11255">
            <w:pPr>
              <w:spacing w:after="160" w:line="259" w:lineRule="auto"/>
              <w:jc w:val="center"/>
              <w:rPr>
                <w:rFonts w:ascii="Times New Roman" w:hAnsi="Times New Roman" w:cs="Times New Roman"/>
                <w:b/>
              </w:rPr>
            </w:pPr>
            <w:r w:rsidRPr="00710222">
              <w:rPr>
                <w:rFonts w:ascii="Times New Roman" w:hAnsi="Times New Roman" w:cs="Times New Roman"/>
                <w:b/>
              </w:rPr>
              <w:t>Погодження</w:t>
            </w:r>
          </w:p>
        </w:tc>
      </w:tr>
      <w:tr w:rsidR="007E7285" w:rsidRPr="00710222" w:rsidTr="007E7285">
        <w:trPr>
          <w:jc w:val="center"/>
        </w:trPr>
        <w:tc>
          <w:tcPr>
            <w:tcW w:w="1261" w:type="dxa"/>
            <w:vMerge w:val="restart"/>
            <w:tcBorders>
              <w:top w:val="single" w:sz="12" w:space="0" w:color="auto"/>
              <w:left w:val="single" w:sz="12" w:space="0" w:color="auto"/>
            </w:tcBorders>
          </w:tcPr>
          <w:p w:rsidR="00C11255" w:rsidRPr="00710222" w:rsidRDefault="00C11255" w:rsidP="00C11255">
            <w:pPr>
              <w:spacing w:after="160" w:line="259" w:lineRule="auto"/>
              <w:jc w:val="center"/>
              <w:rPr>
                <w:rFonts w:ascii="Times New Roman" w:hAnsi="Times New Roman" w:cs="Times New Roman"/>
                <w:b/>
              </w:rPr>
            </w:pPr>
            <w:r w:rsidRPr="00710222">
              <w:rPr>
                <w:rFonts w:ascii="Times New Roman" w:hAnsi="Times New Roman" w:cs="Times New Roman"/>
                <w:b/>
              </w:rPr>
              <w:t>Товари</w:t>
            </w:r>
          </w:p>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(товари, матеріали)</w:t>
            </w:r>
          </w:p>
        </w:tc>
        <w:tc>
          <w:tcPr>
            <w:tcW w:w="1134" w:type="dxa"/>
            <w:tcBorders>
              <w:top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До 500</w:t>
            </w:r>
          </w:p>
        </w:tc>
        <w:tc>
          <w:tcPr>
            <w:tcW w:w="1559" w:type="dxa"/>
            <w:tcBorders>
              <w:top w:val="single" w:sz="12" w:space="0" w:color="auto"/>
            </w:tcBorders>
          </w:tcPr>
          <w:p w:rsidR="00C11255" w:rsidRPr="00710222" w:rsidRDefault="00C11255" w:rsidP="00C11255">
            <w:pPr>
              <w:spacing w:after="160" w:line="259" w:lineRule="auto"/>
              <w:jc w:val="center"/>
              <w:rPr>
                <w:rFonts w:ascii="Times New Roman" w:hAnsi="Times New Roman" w:cs="Times New Roman"/>
                <w:lang w:val="en-US"/>
              </w:rPr>
            </w:pPr>
            <w:r w:rsidRPr="00710222">
              <w:rPr>
                <w:rFonts w:ascii="Times New Roman" w:hAnsi="Times New Roman" w:cs="Times New Roman"/>
              </w:rPr>
              <w:t>Одна заявка</w:t>
            </w:r>
          </w:p>
        </w:tc>
        <w:tc>
          <w:tcPr>
            <w:tcW w:w="3261" w:type="dxa"/>
            <w:tcBorders>
              <w:top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1 постачальник на ваш вибір</w:t>
            </w:r>
          </w:p>
        </w:tc>
        <w:tc>
          <w:tcPr>
            <w:tcW w:w="3260" w:type="dxa"/>
            <w:tcBorders>
              <w:top w:val="single" w:sz="12" w:space="0" w:color="auto"/>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Проектний менеджер (ПМ)+Фінансовий менеджер (директор) (ФМ\ФД)</w:t>
            </w:r>
          </w:p>
        </w:tc>
      </w:tr>
      <w:tr w:rsidR="007E7285" w:rsidRPr="00710222" w:rsidTr="007E7285">
        <w:trPr>
          <w:jc w:val="center"/>
        </w:trPr>
        <w:tc>
          <w:tcPr>
            <w:tcW w:w="1261" w:type="dxa"/>
            <w:vMerge/>
            <w:tcBorders>
              <w:left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1134" w:type="dxa"/>
          </w:tcPr>
          <w:p w:rsidR="007E728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 xml:space="preserve">500 </w:t>
            </w:r>
            <w:r w:rsidR="007E7285" w:rsidRPr="00710222">
              <w:rPr>
                <w:rFonts w:ascii="Times New Roman" w:hAnsi="Times New Roman" w:cs="Times New Roman"/>
              </w:rPr>
              <w:t>–</w:t>
            </w:r>
            <w:r w:rsidRPr="00710222">
              <w:rPr>
                <w:rFonts w:ascii="Times New Roman" w:hAnsi="Times New Roman" w:cs="Times New Roman"/>
              </w:rPr>
              <w:t xml:space="preserve"> </w:t>
            </w:r>
          </w:p>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15 000</w:t>
            </w:r>
          </w:p>
        </w:tc>
        <w:tc>
          <w:tcPr>
            <w:tcW w:w="1559"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Три пропозиції</w:t>
            </w:r>
          </w:p>
        </w:tc>
        <w:tc>
          <w:tcPr>
            <w:tcW w:w="3261"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3 постачальника на ваш вибір, використовуючи їх форму заявки</w:t>
            </w:r>
          </w:p>
        </w:tc>
        <w:tc>
          <w:tcPr>
            <w:tcW w:w="3260" w:type="dxa"/>
            <w:tcBorders>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Голова відділу+ПМ+ ФД (ФМ)</w:t>
            </w:r>
          </w:p>
        </w:tc>
      </w:tr>
      <w:tr w:rsidR="007E7285" w:rsidRPr="00710222" w:rsidTr="007E7285">
        <w:trPr>
          <w:jc w:val="center"/>
        </w:trPr>
        <w:tc>
          <w:tcPr>
            <w:tcW w:w="1261" w:type="dxa"/>
            <w:vMerge/>
            <w:tcBorders>
              <w:left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1134"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15000 - 100 000</w:t>
            </w:r>
          </w:p>
        </w:tc>
        <w:tc>
          <w:tcPr>
            <w:tcW w:w="1559"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Тендер шляхом переговорів</w:t>
            </w:r>
          </w:p>
        </w:tc>
        <w:tc>
          <w:tcPr>
            <w:tcW w:w="3261"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3 постачальника на ваш вибір, використовуючи тендерний формат</w:t>
            </w:r>
          </w:p>
        </w:tc>
        <w:tc>
          <w:tcPr>
            <w:tcW w:w="3260" w:type="dxa"/>
            <w:tcBorders>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Голова відділу+ПМ+ ФД(ФМ)+Програмний Директор</w:t>
            </w:r>
          </w:p>
        </w:tc>
      </w:tr>
      <w:tr w:rsidR="007E7285" w:rsidRPr="00710222" w:rsidTr="007E7285">
        <w:trPr>
          <w:jc w:val="center"/>
        </w:trPr>
        <w:tc>
          <w:tcPr>
            <w:tcW w:w="1261" w:type="dxa"/>
            <w:vMerge/>
            <w:tcBorders>
              <w:left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1134"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100 000 – 300 000</w:t>
            </w:r>
          </w:p>
        </w:tc>
        <w:tc>
          <w:tcPr>
            <w:tcW w:w="1559"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Відкритий тендер (на місцевому рівні)</w:t>
            </w:r>
          </w:p>
        </w:tc>
        <w:tc>
          <w:tcPr>
            <w:tcW w:w="3261"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Запрошення до тендеру використовуючи місцеві ЗМІ</w:t>
            </w:r>
          </w:p>
        </w:tc>
        <w:tc>
          <w:tcPr>
            <w:tcW w:w="3260" w:type="dxa"/>
            <w:tcBorders>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Відділ + ADCOM</w:t>
            </w:r>
          </w:p>
        </w:tc>
      </w:tr>
      <w:tr w:rsidR="007E7285" w:rsidRPr="00710222" w:rsidTr="007E7285">
        <w:trPr>
          <w:jc w:val="center"/>
        </w:trPr>
        <w:tc>
          <w:tcPr>
            <w:tcW w:w="1261" w:type="dxa"/>
            <w:vMerge/>
            <w:tcBorders>
              <w:left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1134"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300 000 – 1 000 000</w:t>
            </w:r>
          </w:p>
        </w:tc>
        <w:tc>
          <w:tcPr>
            <w:tcW w:w="1559" w:type="dxa"/>
            <w:vMerge w:val="restart"/>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Відкритий тендер (на міжнародному рівні)</w:t>
            </w:r>
          </w:p>
        </w:tc>
        <w:tc>
          <w:tcPr>
            <w:tcW w:w="3261" w:type="dxa"/>
            <w:vMerge w:val="restart"/>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Запрошення до тендеру використовуючи міжнародні ЗМІ</w:t>
            </w:r>
          </w:p>
        </w:tc>
        <w:tc>
          <w:tcPr>
            <w:tcW w:w="3260" w:type="dxa"/>
            <w:tcBorders>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 xml:space="preserve">Відділ + </w:t>
            </w:r>
            <w:r w:rsidRPr="00710222">
              <w:rPr>
                <w:rFonts w:ascii="Times New Roman" w:hAnsi="Times New Roman" w:cs="Times New Roman"/>
                <w:lang w:val="en-US"/>
              </w:rPr>
              <w:t>ADCOM</w:t>
            </w:r>
          </w:p>
        </w:tc>
      </w:tr>
      <w:tr w:rsidR="007E7285" w:rsidRPr="00710222" w:rsidTr="007E7285">
        <w:trPr>
          <w:jc w:val="center"/>
        </w:trPr>
        <w:tc>
          <w:tcPr>
            <w:tcW w:w="1261" w:type="dxa"/>
            <w:vMerge/>
            <w:tcBorders>
              <w:left w:val="single" w:sz="12" w:space="0" w:color="auto"/>
              <w:bottom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1134" w:type="dxa"/>
            <w:tcBorders>
              <w:bottom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Більше 1 000 000</w:t>
            </w:r>
          </w:p>
        </w:tc>
        <w:tc>
          <w:tcPr>
            <w:tcW w:w="1559" w:type="dxa"/>
            <w:vMerge/>
            <w:tcBorders>
              <w:bottom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3261" w:type="dxa"/>
            <w:vMerge/>
            <w:tcBorders>
              <w:bottom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3260" w:type="dxa"/>
            <w:tcBorders>
              <w:bottom w:val="single" w:sz="12" w:space="0" w:color="auto"/>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Рада Директорів</w:t>
            </w:r>
          </w:p>
        </w:tc>
      </w:tr>
      <w:tr w:rsidR="007E7285" w:rsidRPr="00710222" w:rsidTr="007E7285">
        <w:trPr>
          <w:jc w:val="center"/>
        </w:trPr>
        <w:tc>
          <w:tcPr>
            <w:tcW w:w="1261" w:type="dxa"/>
            <w:vMerge w:val="restart"/>
            <w:tcBorders>
              <w:top w:val="single" w:sz="12" w:space="0" w:color="auto"/>
              <w:left w:val="single" w:sz="12" w:space="0" w:color="auto"/>
            </w:tcBorders>
          </w:tcPr>
          <w:p w:rsidR="00C11255" w:rsidRPr="00710222" w:rsidRDefault="00C11255" w:rsidP="00C11255">
            <w:pPr>
              <w:spacing w:after="160" w:line="259" w:lineRule="auto"/>
              <w:jc w:val="center"/>
              <w:rPr>
                <w:rFonts w:ascii="Times New Roman" w:hAnsi="Times New Roman" w:cs="Times New Roman"/>
                <w:b/>
              </w:rPr>
            </w:pPr>
            <w:r w:rsidRPr="00710222">
              <w:rPr>
                <w:rFonts w:ascii="Times New Roman" w:hAnsi="Times New Roman" w:cs="Times New Roman"/>
                <w:b/>
              </w:rPr>
              <w:t>Роботи</w:t>
            </w:r>
          </w:p>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(субпідрядники для будівельних робіт)</w:t>
            </w:r>
          </w:p>
        </w:tc>
        <w:tc>
          <w:tcPr>
            <w:tcW w:w="1134" w:type="dxa"/>
            <w:tcBorders>
              <w:top w:val="single" w:sz="12" w:space="0" w:color="auto"/>
              <w:bottom w:val="single" w:sz="8"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До 5000</w:t>
            </w:r>
          </w:p>
        </w:tc>
        <w:tc>
          <w:tcPr>
            <w:tcW w:w="1559" w:type="dxa"/>
            <w:tcBorders>
              <w:top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Одна заявка</w:t>
            </w:r>
          </w:p>
        </w:tc>
        <w:tc>
          <w:tcPr>
            <w:tcW w:w="3261" w:type="dxa"/>
            <w:tcBorders>
              <w:top w:val="single" w:sz="12" w:space="0" w:color="auto"/>
              <w:bottom w:val="single" w:sz="8"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1 постачальник на ваш вибір</w:t>
            </w:r>
          </w:p>
        </w:tc>
        <w:tc>
          <w:tcPr>
            <w:tcW w:w="3260" w:type="dxa"/>
            <w:tcBorders>
              <w:top w:val="single" w:sz="12" w:space="0" w:color="auto"/>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ПМ+ ФД (ФМ)</w:t>
            </w:r>
          </w:p>
        </w:tc>
      </w:tr>
      <w:tr w:rsidR="007E7285" w:rsidRPr="00710222" w:rsidTr="007E7285">
        <w:trPr>
          <w:jc w:val="center"/>
        </w:trPr>
        <w:tc>
          <w:tcPr>
            <w:tcW w:w="1261" w:type="dxa"/>
            <w:vMerge/>
            <w:tcBorders>
              <w:left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1134" w:type="dxa"/>
            <w:tcBorders>
              <w:top w:val="single" w:sz="8"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5 000 - 15 000</w:t>
            </w:r>
          </w:p>
        </w:tc>
        <w:tc>
          <w:tcPr>
            <w:tcW w:w="1559"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Три пропозиції</w:t>
            </w:r>
          </w:p>
        </w:tc>
        <w:tc>
          <w:tcPr>
            <w:tcW w:w="3261" w:type="dxa"/>
            <w:tcBorders>
              <w:top w:val="single" w:sz="8"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3 постачальника на ваш вибір, використовуючи їх форму заявки</w:t>
            </w:r>
          </w:p>
        </w:tc>
        <w:tc>
          <w:tcPr>
            <w:tcW w:w="3260" w:type="dxa"/>
            <w:tcBorders>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Голова відділу+ПМ+ ФД (ФМ)</w:t>
            </w:r>
          </w:p>
        </w:tc>
      </w:tr>
      <w:tr w:rsidR="007E7285" w:rsidRPr="00710222" w:rsidTr="007E7285">
        <w:trPr>
          <w:jc w:val="center"/>
        </w:trPr>
        <w:tc>
          <w:tcPr>
            <w:tcW w:w="1261" w:type="dxa"/>
            <w:vMerge/>
            <w:tcBorders>
              <w:left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1134"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15000 – 300 000</w:t>
            </w:r>
          </w:p>
        </w:tc>
        <w:tc>
          <w:tcPr>
            <w:tcW w:w="1559"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Тендер шляхом переговорів</w:t>
            </w:r>
          </w:p>
        </w:tc>
        <w:tc>
          <w:tcPr>
            <w:tcW w:w="3261"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3 постачальника на ваш вибір, використовуючи тендерний формат</w:t>
            </w:r>
          </w:p>
        </w:tc>
        <w:tc>
          <w:tcPr>
            <w:tcW w:w="3260" w:type="dxa"/>
            <w:tcBorders>
              <w:right w:val="single" w:sz="12" w:space="0" w:color="auto"/>
            </w:tcBorders>
          </w:tcPr>
          <w:p w:rsidR="00C11255" w:rsidRPr="00710222" w:rsidRDefault="00C11255" w:rsidP="00C11255">
            <w:pPr>
              <w:spacing w:after="160" w:line="259" w:lineRule="auto"/>
              <w:jc w:val="center"/>
              <w:rPr>
                <w:rFonts w:ascii="Times New Roman" w:hAnsi="Times New Roman" w:cs="Times New Roman"/>
                <w:lang w:val="ru-RU"/>
              </w:rPr>
            </w:pPr>
            <w:r w:rsidRPr="00710222">
              <w:rPr>
                <w:rFonts w:ascii="Times New Roman" w:hAnsi="Times New Roman" w:cs="Times New Roman"/>
              </w:rPr>
              <w:t>Відділ + ADCOM</w:t>
            </w:r>
          </w:p>
        </w:tc>
      </w:tr>
      <w:tr w:rsidR="007E7285" w:rsidRPr="00710222" w:rsidTr="007E7285">
        <w:trPr>
          <w:jc w:val="center"/>
        </w:trPr>
        <w:tc>
          <w:tcPr>
            <w:tcW w:w="1261" w:type="dxa"/>
            <w:vMerge/>
            <w:tcBorders>
              <w:left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1134"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300 000 – 1 000 000</w:t>
            </w:r>
          </w:p>
        </w:tc>
        <w:tc>
          <w:tcPr>
            <w:tcW w:w="1559"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Відкритий тендер (на місцевому рівні)</w:t>
            </w:r>
          </w:p>
        </w:tc>
        <w:tc>
          <w:tcPr>
            <w:tcW w:w="3261"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Запрошення до тендеру використовуючи місцеві ЗМІ</w:t>
            </w:r>
          </w:p>
        </w:tc>
        <w:tc>
          <w:tcPr>
            <w:tcW w:w="3260" w:type="dxa"/>
            <w:tcBorders>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Відділ + ADCOM</w:t>
            </w:r>
          </w:p>
        </w:tc>
      </w:tr>
      <w:tr w:rsidR="007E7285" w:rsidRPr="00710222" w:rsidTr="007E7285">
        <w:trPr>
          <w:jc w:val="center"/>
        </w:trPr>
        <w:tc>
          <w:tcPr>
            <w:tcW w:w="1261" w:type="dxa"/>
            <w:vMerge/>
            <w:tcBorders>
              <w:left w:val="single" w:sz="12" w:space="0" w:color="auto"/>
              <w:bottom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1134" w:type="dxa"/>
            <w:tcBorders>
              <w:bottom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Більше 1 000 000</w:t>
            </w:r>
          </w:p>
        </w:tc>
        <w:tc>
          <w:tcPr>
            <w:tcW w:w="1559" w:type="dxa"/>
            <w:tcBorders>
              <w:bottom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Відкритий тендер (на міжнародному рівні)</w:t>
            </w:r>
          </w:p>
        </w:tc>
        <w:tc>
          <w:tcPr>
            <w:tcW w:w="3261" w:type="dxa"/>
            <w:tcBorders>
              <w:bottom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Запрошення до тендеру використовуючи міжнародні ЗМІ</w:t>
            </w:r>
          </w:p>
        </w:tc>
        <w:tc>
          <w:tcPr>
            <w:tcW w:w="3260" w:type="dxa"/>
            <w:tcBorders>
              <w:bottom w:val="single" w:sz="12" w:space="0" w:color="auto"/>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Рада Директорів</w:t>
            </w:r>
          </w:p>
        </w:tc>
      </w:tr>
      <w:tr w:rsidR="007E7285" w:rsidRPr="00710222" w:rsidTr="007E7285">
        <w:trPr>
          <w:jc w:val="center"/>
        </w:trPr>
        <w:tc>
          <w:tcPr>
            <w:tcW w:w="1261" w:type="dxa"/>
            <w:vMerge w:val="restart"/>
            <w:tcBorders>
              <w:top w:val="single" w:sz="12" w:space="0" w:color="auto"/>
              <w:left w:val="single" w:sz="12" w:space="0" w:color="auto"/>
            </w:tcBorders>
          </w:tcPr>
          <w:p w:rsidR="00C11255" w:rsidRPr="00710222" w:rsidRDefault="00C11255" w:rsidP="00C11255">
            <w:pPr>
              <w:spacing w:after="160" w:line="259" w:lineRule="auto"/>
              <w:jc w:val="center"/>
              <w:rPr>
                <w:rFonts w:ascii="Times New Roman" w:hAnsi="Times New Roman" w:cs="Times New Roman"/>
                <w:b/>
              </w:rPr>
            </w:pPr>
            <w:r w:rsidRPr="00710222">
              <w:rPr>
                <w:rFonts w:ascii="Times New Roman" w:hAnsi="Times New Roman" w:cs="Times New Roman"/>
                <w:b/>
              </w:rPr>
              <w:t>Послуги</w:t>
            </w:r>
          </w:p>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(навчання, перевірка, оренда авто)</w:t>
            </w:r>
          </w:p>
        </w:tc>
        <w:tc>
          <w:tcPr>
            <w:tcW w:w="1134" w:type="dxa"/>
            <w:tcBorders>
              <w:top w:val="single" w:sz="12" w:space="0" w:color="auto"/>
            </w:tcBorders>
          </w:tcPr>
          <w:p w:rsidR="00C11255" w:rsidRPr="00710222" w:rsidRDefault="00C11255" w:rsidP="00C11255">
            <w:pPr>
              <w:spacing w:after="160" w:line="259" w:lineRule="auto"/>
              <w:jc w:val="center"/>
              <w:rPr>
                <w:rFonts w:ascii="Times New Roman" w:hAnsi="Times New Roman" w:cs="Times New Roman"/>
                <w:lang w:val="en-US"/>
              </w:rPr>
            </w:pPr>
            <w:r w:rsidRPr="00710222">
              <w:rPr>
                <w:rFonts w:ascii="Times New Roman" w:hAnsi="Times New Roman" w:cs="Times New Roman"/>
                <w:lang w:val="en-US"/>
              </w:rPr>
              <w:t>0-15000</w:t>
            </w:r>
          </w:p>
        </w:tc>
        <w:tc>
          <w:tcPr>
            <w:tcW w:w="1559" w:type="dxa"/>
            <w:tcBorders>
              <w:top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Одна заявка</w:t>
            </w:r>
          </w:p>
        </w:tc>
        <w:tc>
          <w:tcPr>
            <w:tcW w:w="3261" w:type="dxa"/>
            <w:tcBorders>
              <w:top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1 постачальник на ваш вибір</w:t>
            </w:r>
          </w:p>
        </w:tc>
        <w:tc>
          <w:tcPr>
            <w:tcW w:w="3260" w:type="dxa"/>
            <w:tcBorders>
              <w:top w:val="single" w:sz="12" w:space="0" w:color="auto"/>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ПМ+ ФД (ФМ)</w:t>
            </w:r>
          </w:p>
        </w:tc>
      </w:tr>
      <w:tr w:rsidR="007E7285" w:rsidRPr="00710222" w:rsidTr="007E7285">
        <w:trPr>
          <w:jc w:val="center"/>
        </w:trPr>
        <w:tc>
          <w:tcPr>
            <w:tcW w:w="1261" w:type="dxa"/>
            <w:vMerge/>
            <w:tcBorders>
              <w:left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1134" w:type="dxa"/>
          </w:tcPr>
          <w:p w:rsidR="00C11255" w:rsidRPr="00710222" w:rsidRDefault="00C11255" w:rsidP="00C11255">
            <w:pPr>
              <w:spacing w:after="160" w:line="259" w:lineRule="auto"/>
              <w:jc w:val="center"/>
              <w:rPr>
                <w:rFonts w:ascii="Times New Roman" w:hAnsi="Times New Roman" w:cs="Times New Roman"/>
                <w:lang w:val="en-US"/>
              </w:rPr>
            </w:pPr>
            <w:r w:rsidRPr="00710222">
              <w:rPr>
                <w:rFonts w:ascii="Times New Roman" w:hAnsi="Times New Roman" w:cs="Times New Roman"/>
              </w:rPr>
              <w:t>15 000</w:t>
            </w:r>
            <w:r w:rsidRPr="00710222">
              <w:rPr>
                <w:rFonts w:ascii="Times New Roman" w:hAnsi="Times New Roman" w:cs="Times New Roman"/>
                <w:lang w:val="en-US"/>
              </w:rPr>
              <w:t>-100 000</w:t>
            </w:r>
          </w:p>
        </w:tc>
        <w:tc>
          <w:tcPr>
            <w:tcW w:w="1559"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Тендер шляхом переговорів</w:t>
            </w:r>
          </w:p>
        </w:tc>
        <w:tc>
          <w:tcPr>
            <w:tcW w:w="3261"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3 постачальника на ваш вибір, використовуючи їх форму заявки</w:t>
            </w:r>
          </w:p>
        </w:tc>
        <w:tc>
          <w:tcPr>
            <w:tcW w:w="3260" w:type="dxa"/>
            <w:tcBorders>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 xml:space="preserve">Відділ + ADCOM </w:t>
            </w:r>
          </w:p>
        </w:tc>
      </w:tr>
      <w:tr w:rsidR="007E7285" w:rsidRPr="00710222" w:rsidTr="007E7285">
        <w:trPr>
          <w:jc w:val="center"/>
        </w:trPr>
        <w:tc>
          <w:tcPr>
            <w:tcW w:w="1261" w:type="dxa"/>
            <w:vMerge/>
            <w:tcBorders>
              <w:left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1134"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100000 – 300 000</w:t>
            </w:r>
          </w:p>
        </w:tc>
        <w:tc>
          <w:tcPr>
            <w:tcW w:w="1559"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Відкритий тендер (на місцевому рівні)</w:t>
            </w:r>
          </w:p>
        </w:tc>
        <w:tc>
          <w:tcPr>
            <w:tcW w:w="3261"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Запрошення до тендеру використовуючи місцеві ЗМІ</w:t>
            </w:r>
          </w:p>
        </w:tc>
        <w:tc>
          <w:tcPr>
            <w:tcW w:w="3260" w:type="dxa"/>
            <w:tcBorders>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Відділ + ADCOM</w:t>
            </w:r>
          </w:p>
          <w:p w:rsidR="00C11255" w:rsidRPr="00710222" w:rsidRDefault="00C11255" w:rsidP="00C11255">
            <w:pPr>
              <w:spacing w:after="160" w:line="259" w:lineRule="auto"/>
              <w:jc w:val="center"/>
              <w:rPr>
                <w:rFonts w:ascii="Times New Roman" w:hAnsi="Times New Roman" w:cs="Times New Roman"/>
              </w:rPr>
            </w:pPr>
          </w:p>
        </w:tc>
      </w:tr>
      <w:tr w:rsidR="007E7285" w:rsidRPr="00710222" w:rsidTr="007E7285">
        <w:trPr>
          <w:jc w:val="center"/>
        </w:trPr>
        <w:tc>
          <w:tcPr>
            <w:tcW w:w="1261" w:type="dxa"/>
            <w:vMerge/>
            <w:tcBorders>
              <w:left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1134" w:type="dxa"/>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300 000 – 1 000 000</w:t>
            </w:r>
          </w:p>
        </w:tc>
        <w:tc>
          <w:tcPr>
            <w:tcW w:w="1559" w:type="dxa"/>
            <w:vMerge w:val="restart"/>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Відкритий тендер (на міжнародному рівні)</w:t>
            </w:r>
          </w:p>
        </w:tc>
        <w:tc>
          <w:tcPr>
            <w:tcW w:w="3261" w:type="dxa"/>
            <w:vMerge w:val="restart"/>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Запрошення до тендеру використовуючи міжнародні ЗМІ</w:t>
            </w:r>
          </w:p>
        </w:tc>
        <w:tc>
          <w:tcPr>
            <w:tcW w:w="3260" w:type="dxa"/>
            <w:tcBorders>
              <w:right w:val="single" w:sz="12" w:space="0" w:color="auto"/>
            </w:tcBorders>
          </w:tcPr>
          <w:p w:rsidR="00C11255" w:rsidRPr="00710222" w:rsidRDefault="00C11255" w:rsidP="00C11255">
            <w:pPr>
              <w:spacing w:after="160" w:line="259" w:lineRule="auto"/>
              <w:jc w:val="center"/>
              <w:rPr>
                <w:rFonts w:ascii="Times New Roman" w:hAnsi="Times New Roman" w:cs="Times New Roman"/>
                <w:lang w:val="ru-RU"/>
              </w:rPr>
            </w:pPr>
            <w:r w:rsidRPr="00710222">
              <w:rPr>
                <w:rFonts w:ascii="Times New Roman" w:hAnsi="Times New Roman" w:cs="Times New Roman"/>
              </w:rPr>
              <w:t>Відділ + ADCOM</w:t>
            </w:r>
          </w:p>
        </w:tc>
      </w:tr>
      <w:tr w:rsidR="007E7285" w:rsidRPr="00710222" w:rsidTr="007E7285">
        <w:trPr>
          <w:jc w:val="center"/>
        </w:trPr>
        <w:tc>
          <w:tcPr>
            <w:tcW w:w="1261" w:type="dxa"/>
            <w:vMerge/>
            <w:tcBorders>
              <w:left w:val="single" w:sz="12" w:space="0" w:color="auto"/>
              <w:bottom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1134" w:type="dxa"/>
            <w:tcBorders>
              <w:bottom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Більше 1 000 000</w:t>
            </w:r>
          </w:p>
        </w:tc>
        <w:tc>
          <w:tcPr>
            <w:tcW w:w="1559" w:type="dxa"/>
            <w:vMerge/>
            <w:tcBorders>
              <w:bottom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3261" w:type="dxa"/>
            <w:vMerge/>
            <w:tcBorders>
              <w:bottom w:val="single" w:sz="12" w:space="0" w:color="auto"/>
            </w:tcBorders>
          </w:tcPr>
          <w:p w:rsidR="00C11255" w:rsidRPr="00710222" w:rsidRDefault="00C11255" w:rsidP="00C11255">
            <w:pPr>
              <w:spacing w:after="160" w:line="259" w:lineRule="auto"/>
              <w:jc w:val="center"/>
              <w:rPr>
                <w:rFonts w:ascii="Times New Roman" w:hAnsi="Times New Roman" w:cs="Times New Roman"/>
              </w:rPr>
            </w:pPr>
          </w:p>
        </w:tc>
        <w:tc>
          <w:tcPr>
            <w:tcW w:w="3260" w:type="dxa"/>
            <w:tcBorders>
              <w:bottom w:val="single" w:sz="12" w:space="0" w:color="auto"/>
              <w:right w:val="single" w:sz="12" w:space="0" w:color="auto"/>
            </w:tcBorders>
          </w:tcPr>
          <w:p w:rsidR="00C11255" w:rsidRPr="00710222" w:rsidRDefault="00C11255" w:rsidP="00C11255">
            <w:pPr>
              <w:spacing w:after="160" w:line="259" w:lineRule="auto"/>
              <w:jc w:val="center"/>
              <w:rPr>
                <w:rFonts w:ascii="Times New Roman" w:hAnsi="Times New Roman" w:cs="Times New Roman"/>
              </w:rPr>
            </w:pPr>
            <w:r w:rsidRPr="00710222">
              <w:rPr>
                <w:rFonts w:ascii="Times New Roman" w:hAnsi="Times New Roman" w:cs="Times New Roman"/>
              </w:rPr>
              <w:t>Рада Директорів</w:t>
            </w:r>
          </w:p>
        </w:tc>
      </w:tr>
    </w:tbl>
    <w:p w:rsidR="00C11255" w:rsidRPr="00710222" w:rsidRDefault="00C11255" w:rsidP="00C11255">
      <w:pPr>
        <w:jc w:val="both"/>
        <w:rPr>
          <w:rFonts w:ascii="Times New Roman" w:hAnsi="Times New Roman" w:cs="Times New Roman"/>
          <w:lang w:val="ru-RU"/>
        </w:rPr>
        <w:sectPr w:rsidR="00C11255" w:rsidRPr="00710222" w:rsidSect="007E7285">
          <w:headerReference w:type="default" r:id="rId12"/>
          <w:footerReference w:type="default" r:id="rId13"/>
          <w:pgSz w:w="11906" w:h="16838"/>
          <w:pgMar w:top="851" w:right="1418" w:bottom="851" w:left="851" w:header="709" w:footer="709" w:gutter="0"/>
          <w:cols w:space="708"/>
          <w:docGrid w:linePitch="360"/>
        </w:sectPr>
      </w:pPr>
    </w:p>
    <w:p w:rsidR="00A5745B" w:rsidRPr="00710222" w:rsidRDefault="00A5745B" w:rsidP="00F75236">
      <w:pPr>
        <w:pStyle w:val="3"/>
        <w:rPr>
          <w:rFonts w:ascii="Times New Roman" w:hAnsi="Times New Roman" w:cs="Times New Roman"/>
          <w:color w:val="auto"/>
        </w:rPr>
      </w:pPr>
      <w:bookmarkStart w:id="13" w:name="_Toc514258003"/>
      <w:r w:rsidRPr="00710222">
        <w:rPr>
          <w:rFonts w:ascii="Times New Roman" w:hAnsi="Times New Roman" w:cs="Times New Roman"/>
          <w:color w:val="auto"/>
        </w:rPr>
        <w:lastRenderedPageBreak/>
        <w:t>2.2.1 Запит на закупівлю</w:t>
      </w:r>
      <w:bookmarkEnd w:id="13"/>
    </w:p>
    <w:p w:rsidR="001C2405" w:rsidRPr="00710222" w:rsidRDefault="001C2405" w:rsidP="001C2405">
      <w:pPr>
        <w:rPr>
          <w:rFonts w:ascii="Times New Roman" w:hAnsi="Times New Roman" w:cs="Times New Roman"/>
        </w:rPr>
      </w:pPr>
    </w:p>
    <w:p w:rsidR="005E77E9" w:rsidRPr="00710222" w:rsidRDefault="00A5745B" w:rsidP="005E77E9">
      <w:pPr>
        <w:ind w:firstLine="1134"/>
        <w:jc w:val="both"/>
        <w:rPr>
          <w:rFonts w:ascii="Times New Roman" w:hAnsi="Times New Roman" w:cs="Times New Roman"/>
        </w:rPr>
      </w:pPr>
      <w:r w:rsidRPr="00710222">
        <w:rPr>
          <w:rFonts w:ascii="Times New Roman" w:hAnsi="Times New Roman" w:cs="Times New Roman"/>
        </w:rPr>
        <w:t xml:space="preserve">Запит на закупівлю містить перелік товарів, робіт або послуг, необхідних для отримання схвалення покупки. Він засвідчує, що запит не дублює існуючий запас товарів або обладнання. </w:t>
      </w:r>
      <w:r w:rsidR="00623032" w:rsidRPr="00710222">
        <w:rPr>
          <w:rFonts w:ascii="Times New Roman" w:hAnsi="Times New Roman" w:cs="Times New Roman"/>
        </w:rPr>
        <w:t>Коли</w:t>
      </w:r>
      <w:r w:rsidRPr="00710222">
        <w:rPr>
          <w:rFonts w:ascii="Times New Roman" w:hAnsi="Times New Roman" w:cs="Times New Roman"/>
        </w:rPr>
        <w:t xml:space="preserve"> є потреба в товарах або запасних частинах</w:t>
      </w:r>
      <w:r w:rsidR="00623032" w:rsidRPr="00710222">
        <w:rPr>
          <w:rFonts w:ascii="Times New Roman" w:hAnsi="Times New Roman" w:cs="Times New Roman"/>
        </w:rPr>
        <w:t xml:space="preserve"> які</w:t>
      </w:r>
      <w:r w:rsidRPr="00710222">
        <w:rPr>
          <w:rFonts w:ascii="Times New Roman" w:hAnsi="Times New Roman" w:cs="Times New Roman"/>
        </w:rPr>
        <w:t xml:space="preserve"> будуть використовуватися протягом строку дії гранту, на підставі якого вони фінансуються.  Запит на придбання повинен бути затверджений відповідним </w:t>
      </w:r>
      <w:r w:rsidR="00A517C8" w:rsidRPr="00710222">
        <w:rPr>
          <w:rFonts w:ascii="Times New Roman" w:hAnsi="Times New Roman" w:cs="Times New Roman"/>
        </w:rPr>
        <w:t>персоналом (див додаток Purchase request)</w:t>
      </w:r>
    </w:p>
    <w:p w:rsidR="00623032" w:rsidRPr="00710222" w:rsidRDefault="00623032" w:rsidP="00F31B46">
      <w:pPr>
        <w:jc w:val="both"/>
        <w:rPr>
          <w:rFonts w:ascii="Times New Roman" w:hAnsi="Times New Roman" w:cs="Times New Roman"/>
        </w:rPr>
      </w:pPr>
    </w:p>
    <w:p w:rsidR="00850E6B" w:rsidRPr="00710222" w:rsidRDefault="00850E6B" w:rsidP="00850E6B">
      <w:pPr>
        <w:pStyle w:val="3"/>
        <w:rPr>
          <w:rFonts w:ascii="Times New Roman" w:hAnsi="Times New Roman" w:cs="Times New Roman"/>
          <w:color w:val="auto"/>
        </w:rPr>
      </w:pPr>
      <w:bookmarkStart w:id="14" w:name="_Toc514258004"/>
      <w:r w:rsidRPr="00710222">
        <w:rPr>
          <w:rFonts w:ascii="Times New Roman" w:hAnsi="Times New Roman" w:cs="Times New Roman"/>
          <w:color w:val="auto"/>
        </w:rPr>
        <w:t>2.2.2 Публікація</w:t>
      </w:r>
      <w:bookmarkEnd w:id="14"/>
    </w:p>
    <w:p w:rsidR="00623032" w:rsidRPr="00710222" w:rsidRDefault="00A5745B" w:rsidP="00F31B46">
      <w:pPr>
        <w:jc w:val="both"/>
        <w:rPr>
          <w:rFonts w:ascii="Times New Roman" w:hAnsi="Times New Roman" w:cs="Times New Roman"/>
        </w:rPr>
      </w:pPr>
      <w:r w:rsidRPr="00710222">
        <w:rPr>
          <w:rFonts w:ascii="Times New Roman" w:hAnsi="Times New Roman" w:cs="Times New Roman"/>
        </w:rPr>
        <w:t xml:space="preserve">Публікація та реклама </w:t>
      </w:r>
      <w:r w:rsidRPr="00710222">
        <w:rPr>
          <w:rFonts w:ascii="Times New Roman" w:hAnsi="Times New Roman" w:cs="Times New Roman"/>
          <w:i/>
        </w:rPr>
        <w:t>Тендерного повідомлення</w:t>
      </w:r>
      <w:r w:rsidRPr="00710222">
        <w:rPr>
          <w:rFonts w:ascii="Times New Roman" w:hAnsi="Times New Roman" w:cs="Times New Roman"/>
        </w:rPr>
        <w:t xml:space="preserve"> потрібні для відкритих тендерів на місцевому та міжнародному рівнях та повинні проводитися таким чином, щоб забезпечити відкриту та </w:t>
      </w:r>
      <w:r w:rsidR="00623032" w:rsidRPr="00710222">
        <w:rPr>
          <w:rFonts w:ascii="Times New Roman" w:hAnsi="Times New Roman" w:cs="Times New Roman"/>
        </w:rPr>
        <w:t>чесну конкуренцію.</w:t>
      </w:r>
    </w:p>
    <w:p w:rsidR="00623032" w:rsidRPr="00710222" w:rsidRDefault="00623032" w:rsidP="00F31B46">
      <w:pPr>
        <w:jc w:val="both"/>
        <w:rPr>
          <w:rFonts w:ascii="Times New Roman" w:hAnsi="Times New Roman" w:cs="Times New Roman"/>
        </w:rPr>
      </w:pPr>
      <w:r w:rsidRPr="00710222">
        <w:rPr>
          <w:rFonts w:ascii="Times New Roman" w:hAnsi="Times New Roman" w:cs="Times New Roman"/>
        </w:rPr>
        <w:t>ADRA повинна</w:t>
      </w:r>
      <w:r w:rsidR="00A5745B" w:rsidRPr="00710222">
        <w:rPr>
          <w:rFonts w:ascii="Times New Roman" w:hAnsi="Times New Roman" w:cs="Times New Roman"/>
        </w:rPr>
        <w:t xml:space="preserve"> подати тендерне повідомлення, яке </w:t>
      </w:r>
      <w:r w:rsidRPr="00710222">
        <w:rPr>
          <w:rFonts w:ascii="Times New Roman" w:hAnsi="Times New Roman" w:cs="Times New Roman"/>
        </w:rPr>
        <w:t>інформує</w:t>
      </w:r>
      <w:r w:rsidR="00A5745B" w:rsidRPr="00710222">
        <w:rPr>
          <w:rFonts w:ascii="Times New Roman" w:hAnsi="Times New Roman" w:cs="Times New Roman"/>
        </w:rPr>
        <w:t xml:space="preserve"> ділову спільноту щодо характеру про</w:t>
      </w:r>
      <w:r w:rsidRPr="00710222">
        <w:rPr>
          <w:rFonts w:ascii="Times New Roman" w:hAnsi="Times New Roman" w:cs="Times New Roman"/>
        </w:rPr>
        <w:t xml:space="preserve">екту.  </w:t>
      </w:r>
      <w:r w:rsidR="00A5745B" w:rsidRPr="00710222">
        <w:rPr>
          <w:rFonts w:ascii="Times New Roman" w:hAnsi="Times New Roman" w:cs="Times New Roman"/>
        </w:rPr>
        <w:t>Це повідомлення повинно включати обсяг та цілі контракту, інформацію про донора та загальний план закупівель, включаючи (але не обов'язково обмежуючись) наступні:</w:t>
      </w:r>
    </w:p>
    <w:p w:rsidR="00623032" w:rsidRPr="00710222" w:rsidRDefault="00A5745B" w:rsidP="00F31B46">
      <w:pPr>
        <w:ind w:firstLine="708"/>
        <w:jc w:val="both"/>
        <w:rPr>
          <w:rFonts w:ascii="Times New Roman" w:hAnsi="Times New Roman" w:cs="Times New Roman"/>
        </w:rPr>
      </w:pPr>
      <w:r w:rsidRPr="00710222">
        <w:rPr>
          <w:rFonts w:ascii="Times New Roman" w:hAnsi="Times New Roman" w:cs="Times New Roman"/>
        </w:rPr>
        <w:t xml:space="preserve">- </w:t>
      </w:r>
      <w:r w:rsidR="00623032" w:rsidRPr="00710222">
        <w:rPr>
          <w:rFonts w:ascii="Times New Roman" w:hAnsi="Times New Roman" w:cs="Times New Roman"/>
        </w:rPr>
        <w:t>П</w:t>
      </w:r>
      <w:r w:rsidRPr="00710222">
        <w:rPr>
          <w:rFonts w:ascii="Times New Roman" w:hAnsi="Times New Roman" w:cs="Times New Roman"/>
        </w:rPr>
        <w:t>остачання, роботи або послуги, що підлягають закупівлі.</w:t>
      </w:r>
    </w:p>
    <w:p w:rsidR="00623032" w:rsidRPr="00710222" w:rsidRDefault="00A5745B" w:rsidP="00F31B46">
      <w:pPr>
        <w:ind w:firstLine="708"/>
        <w:jc w:val="both"/>
        <w:rPr>
          <w:rFonts w:ascii="Times New Roman" w:hAnsi="Times New Roman" w:cs="Times New Roman"/>
        </w:rPr>
      </w:pPr>
      <w:r w:rsidRPr="00710222">
        <w:rPr>
          <w:rFonts w:ascii="Times New Roman" w:hAnsi="Times New Roman" w:cs="Times New Roman"/>
        </w:rPr>
        <w:t>- Очікуваний термін здійснення таких закупівель</w:t>
      </w:r>
      <w:r w:rsidR="00623032" w:rsidRPr="00710222">
        <w:rPr>
          <w:rFonts w:ascii="Times New Roman" w:hAnsi="Times New Roman" w:cs="Times New Roman"/>
        </w:rPr>
        <w:t xml:space="preserve"> та необхідні строки доставки.</w:t>
      </w:r>
    </w:p>
    <w:p w:rsidR="00623032" w:rsidRPr="00710222" w:rsidRDefault="00A5745B" w:rsidP="00F31B46">
      <w:pPr>
        <w:ind w:firstLine="708"/>
        <w:jc w:val="both"/>
        <w:rPr>
          <w:rFonts w:ascii="Times New Roman" w:hAnsi="Times New Roman" w:cs="Times New Roman"/>
        </w:rPr>
      </w:pPr>
      <w:r w:rsidRPr="00710222">
        <w:rPr>
          <w:rFonts w:ascii="Times New Roman" w:hAnsi="Times New Roman" w:cs="Times New Roman"/>
        </w:rPr>
        <w:t xml:space="preserve">- </w:t>
      </w:r>
      <w:r w:rsidR="00623032" w:rsidRPr="00710222">
        <w:rPr>
          <w:rFonts w:ascii="Times New Roman" w:hAnsi="Times New Roman" w:cs="Times New Roman"/>
        </w:rPr>
        <w:t>І</w:t>
      </w:r>
      <w:r w:rsidRPr="00710222">
        <w:rPr>
          <w:rFonts w:ascii="Times New Roman" w:hAnsi="Times New Roman" w:cs="Times New Roman"/>
        </w:rPr>
        <w:t>м'я та адрес</w:t>
      </w:r>
      <w:r w:rsidR="00623032" w:rsidRPr="00710222">
        <w:rPr>
          <w:rFonts w:ascii="Times New Roman" w:hAnsi="Times New Roman" w:cs="Times New Roman"/>
        </w:rPr>
        <w:t>у</w:t>
      </w:r>
      <w:r w:rsidRPr="00710222">
        <w:rPr>
          <w:rFonts w:ascii="Times New Roman" w:hAnsi="Times New Roman" w:cs="Times New Roman"/>
        </w:rPr>
        <w:t xml:space="preserve"> для контакту, щоб виразити </w:t>
      </w:r>
      <w:r w:rsidR="00FE48EE" w:rsidRPr="00710222">
        <w:rPr>
          <w:rFonts w:ascii="Times New Roman" w:hAnsi="Times New Roman" w:cs="Times New Roman"/>
        </w:rPr>
        <w:t>зацікавленість</w:t>
      </w:r>
      <w:r w:rsidRPr="00710222">
        <w:rPr>
          <w:rFonts w:ascii="Times New Roman" w:hAnsi="Times New Roman" w:cs="Times New Roman"/>
        </w:rPr>
        <w:t xml:space="preserve"> та отримати додаткову інформацію.  </w:t>
      </w:r>
    </w:p>
    <w:p w:rsidR="00623032" w:rsidRPr="00710222" w:rsidRDefault="00A5745B" w:rsidP="00A517C8">
      <w:pPr>
        <w:jc w:val="both"/>
        <w:rPr>
          <w:rFonts w:ascii="Times New Roman" w:hAnsi="Times New Roman" w:cs="Times New Roman"/>
        </w:rPr>
      </w:pPr>
      <w:r w:rsidRPr="00710222">
        <w:rPr>
          <w:rFonts w:ascii="Times New Roman" w:hAnsi="Times New Roman" w:cs="Times New Roman"/>
        </w:rPr>
        <w:t>Оголошення тендеру - в залежності від кате</w:t>
      </w:r>
      <w:r w:rsidR="000A2BA5" w:rsidRPr="00710222">
        <w:rPr>
          <w:rFonts w:ascii="Times New Roman" w:hAnsi="Times New Roman" w:cs="Times New Roman"/>
        </w:rPr>
        <w:t>горії - публікується в місцевих/</w:t>
      </w:r>
      <w:r w:rsidRPr="00710222">
        <w:rPr>
          <w:rFonts w:ascii="Times New Roman" w:hAnsi="Times New Roman" w:cs="Times New Roman"/>
        </w:rPr>
        <w:t xml:space="preserve">міжнародних газетах з широким </w:t>
      </w:r>
      <w:r w:rsidR="00FE48EE" w:rsidRPr="00710222">
        <w:rPr>
          <w:rFonts w:ascii="Times New Roman" w:hAnsi="Times New Roman" w:cs="Times New Roman"/>
        </w:rPr>
        <w:t>тиражом</w:t>
      </w:r>
      <w:r w:rsidRPr="00710222">
        <w:rPr>
          <w:rFonts w:ascii="Times New Roman" w:hAnsi="Times New Roman" w:cs="Times New Roman"/>
        </w:rPr>
        <w:t xml:space="preserve">, у офіційних бюлетенях, виданнях з питань торгівлі та в технічних журналах, коли доцільно.  Для місцевих відкритих торгів тендерне повідомлення повинно бути оголошено на веб-сайті ADRA виконавчого офісу, міжнародні відкриті тендери вимагають публікації на веб-сайті </w:t>
      </w:r>
      <w:r w:rsidR="00623032" w:rsidRPr="00710222">
        <w:rPr>
          <w:rFonts w:ascii="Times New Roman" w:hAnsi="Times New Roman" w:cs="Times New Roman"/>
        </w:rPr>
        <w:t xml:space="preserve">АДРА </w:t>
      </w:r>
      <w:r w:rsidR="00A517C8" w:rsidRPr="00710222">
        <w:rPr>
          <w:rFonts w:ascii="Times New Roman" w:hAnsi="Times New Roman" w:cs="Times New Roman"/>
        </w:rPr>
        <w:t>Німеччини. (див. додаток Tender_Notice)</w:t>
      </w:r>
    </w:p>
    <w:p w:rsidR="00EF3A3C" w:rsidRPr="00710222" w:rsidRDefault="00623032" w:rsidP="00F75236">
      <w:pPr>
        <w:pStyle w:val="3"/>
        <w:rPr>
          <w:rFonts w:ascii="Times New Roman" w:hAnsi="Times New Roman" w:cs="Times New Roman"/>
          <w:color w:val="auto"/>
        </w:rPr>
      </w:pPr>
      <w:bookmarkStart w:id="15" w:name="_Toc514258005"/>
      <w:r w:rsidRPr="00710222">
        <w:rPr>
          <w:rFonts w:ascii="Times New Roman" w:hAnsi="Times New Roman" w:cs="Times New Roman"/>
          <w:color w:val="auto"/>
        </w:rPr>
        <w:t xml:space="preserve">2.2.3 </w:t>
      </w:r>
      <w:r w:rsidR="00A5745B" w:rsidRPr="00710222">
        <w:rPr>
          <w:rFonts w:ascii="Times New Roman" w:hAnsi="Times New Roman" w:cs="Times New Roman"/>
          <w:color w:val="auto"/>
        </w:rPr>
        <w:t xml:space="preserve">Запрошення </w:t>
      </w:r>
      <w:r w:rsidRPr="00710222">
        <w:rPr>
          <w:rFonts w:ascii="Times New Roman" w:hAnsi="Times New Roman" w:cs="Times New Roman"/>
          <w:color w:val="auto"/>
        </w:rPr>
        <w:t>до</w:t>
      </w:r>
      <w:r w:rsidR="00A5745B" w:rsidRPr="00710222">
        <w:rPr>
          <w:rFonts w:ascii="Times New Roman" w:hAnsi="Times New Roman" w:cs="Times New Roman"/>
          <w:color w:val="auto"/>
        </w:rPr>
        <w:t xml:space="preserve"> ...</w:t>
      </w:r>
      <w:bookmarkEnd w:id="15"/>
      <w:r w:rsidR="00A5745B" w:rsidRPr="00710222">
        <w:rPr>
          <w:rFonts w:ascii="Times New Roman" w:hAnsi="Times New Roman" w:cs="Times New Roman"/>
          <w:color w:val="auto"/>
        </w:rPr>
        <w:t xml:space="preserve"> </w:t>
      </w:r>
    </w:p>
    <w:p w:rsidR="00EF3A3C" w:rsidRPr="00710222" w:rsidRDefault="00EF3A3C" w:rsidP="00F31B46">
      <w:pPr>
        <w:jc w:val="both"/>
        <w:rPr>
          <w:rFonts w:ascii="Times New Roman" w:hAnsi="Times New Roman" w:cs="Times New Roman"/>
        </w:rPr>
      </w:pPr>
      <w:r w:rsidRPr="00710222">
        <w:rPr>
          <w:rFonts w:ascii="Times New Roman" w:hAnsi="Times New Roman" w:cs="Times New Roman"/>
          <w:sz w:val="24"/>
        </w:rPr>
        <w:t xml:space="preserve">2.2.3.1 </w:t>
      </w:r>
      <w:r w:rsidR="00A5745B" w:rsidRPr="00710222">
        <w:rPr>
          <w:rFonts w:ascii="Times New Roman" w:hAnsi="Times New Roman" w:cs="Times New Roman"/>
        </w:rPr>
        <w:t xml:space="preserve">... </w:t>
      </w:r>
      <w:r w:rsidRPr="00710222">
        <w:rPr>
          <w:rFonts w:ascii="Times New Roman" w:hAnsi="Times New Roman" w:cs="Times New Roman"/>
        </w:rPr>
        <w:t>Однієї пропозиції</w:t>
      </w:r>
      <w:r w:rsidR="00A5745B" w:rsidRPr="00710222">
        <w:rPr>
          <w:rFonts w:ascii="Times New Roman" w:hAnsi="Times New Roman" w:cs="Times New Roman"/>
        </w:rPr>
        <w:t xml:space="preserve"> </w:t>
      </w:r>
    </w:p>
    <w:p w:rsidR="00EF3A3C" w:rsidRPr="00710222" w:rsidRDefault="00EF3A3C" w:rsidP="00F31B46">
      <w:pPr>
        <w:jc w:val="both"/>
        <w:rPr>
          <w:rFonts w:ascii="Times New Roman" w:hAnsi="Times New Roman" w:cs="Times New Roman"/>
        </w:rPr>
      </w:pPr>
      <w:r w:rsidRPr="00710222">
        <w:rPr>
          <w:rFonts w:ascii="Times New Roman" w:hAnsi="Times New Roman" w:cs="Times New Roman"/>
        </w:rPr>
        <w:t>Д</w:t>
      </w:r>
      <w:r w:rsidR="00A5745B" w:rsidRPr="00710222">
        <w:rPr>
          <w:rFonts w:ascii="Times New Roman" w:hAnsi="Times New Roman" w:cs="Times New Roman"/>
        </w:rPr>
        <w:t xml:space="preserve">ля </w:t>
      </w:r>
      <w:r w:rsidRPr="00710222">
        <w:rPr>
          <w:rFonts w:ascii="Times New Roman" w:hAnsi="Times New Roman" w:cs="Times New Roman"/>
        </w:rPr>
        <w:t xml:space="preserve">проведення тендеру з однієї пропозиції </w:t>
      </w:r>
      <w:r w:rsidR="00A5745B" w:rsidRPr="00710222">
        <w:rPr>
          <w:rFonts w:ascii="Times New Roman" w:hAnsi="Times New Roman" w:cs="Times New Roman"/>
        </w:rPr>
        <w:t>(</w:t>
      </w:r>
      <w:r w:rsidRPr="00710222">
        <w:rPr>
          <w:rFonts w:ascii="Times New Roman" w:hAnsi="Times New Roman" w:cs="Times New Roman"/>
        </w:rPr>
        <w:t>товари</w:t>
      </w:r>
      <w:r w:rsidR="00A5745B" w:rsidRPr="00710222">
        <w:rPr>
          <w:rFonts w:ascii="Times New Roman" w:hAnsi="Times New Roman" w:cs="Times New Roman"/>
        </w:rPr>
        <w:t xml:space="preserve"> до 500 євро, </w:t>
      </w:r>
      <w:r w:rsidRPr="00710222">
        <w:rPr>
          <w:rFonts w:ascii="Times New Roman" w:hAnsi="Times New Roman" w:cs="Times New Roman"/>
        </w:rPr>
        <w:t>роботи</w:t>
      </w:r>
      <w:r w:rsidR="00A5745B" w:rsidRPr="00710222">
        <w:rPr>
          <w:rFonts w:ascii="Times New Roman" w:hAnsi="Times New Roman" w:cs="Times New Roman"/>
        </w:rPr>
        <w:t xml:space="preserve"> до 5 000 євро, послуги до 15 000 євро) публікація не потрібна. Персонал ADRA може придбати товар, роботу або послугу після отрима</w:t>
      </w:r>
      <w:r w:rsidR="00A517C8" w:rsidRPr="00710222">
        <w:rPr>
          <w:rFonts w:ascii="Times New Roman" w:hAnsi="Times New Roman" w:cs="Times New Roman"/>
        </w:rPr>
        <w:t>ння схвалення від відповідного персоналу</w:t>
      </w:r>
      <w:r w:rsidR="00A5745B" w:rsidRPr="00710222">
        <w:rPr>
          <w:rFonts w:ascii="Times New Roman" w:hAnsi="Times New Roman" w:cs="Times New Roman"/>
        </w:rPr>
        <w:t xml:space="preserve"> (див. </w:t>
      </w:r>
      <w:r w:rsidR="00A517C8" w:rsidRPr="00710222">
        <w:rPr>
          <w:rFonts w:ascii="Times New Roman" w:hAnsi="Times New Roman" w:cs="Times New Roman"/>
        </w:rPr>
        <w:t xml:space="preserve">пункт </w:t>
      </w:r>
      <w:r w:rsidR="00A5745B" w:rsidRPr="00710222">
        <w:rPr>
          <w:rFonts w:ascii="Times New Roman" w:hAnsi="Times New Roman" w:cs="Times New Roman"/>
        </w:rPr>
        <w:t>2.2), викорис</w:t>
      </w:r>
      <w:r w:rsidRPr="00710222">
        <w:rPr>
          <w:rFonts w:ascii="Times New Roman" w:hAnsi="Times New Roman" w:cs="Times New Roman"/>
        </w:rPr>
        <w:t xml:space="preserve">товуючи </w:t>
      </w:r>
      <w:r w:rsidR="00A517C8" w:rsidRPr="00710222">
        <w:rPr>
          <w:rFonts w:ascii="Times New Roman" w:hAnsi="Times New Roman" w:cs="Times New Roman"/>
        </w:rPr>
        <w:t>рахунок</w:t>
      </w:r>
      <w:r w:rsidRPr="00710222">
        <w:rPr>
          <w:rFonts w:ascii="Times New Roman" w:hAnsi="Times New Roman" w:cs="Times New Roman"/>
        </w:rPr>
        <w:t xml:space="preserve"> постачальника.</w:t>
      </w:r>
    </w:p>
    <w:p w:rsidR="00221791" w:rsidRPr="00710222" w:rsidRDefault="00EF3A3C" w:rsidP="00F31B46">
      <w:pPr>
        <w:jc w:val="both"/>
        <w:rPr>
          <w:rFonts w:ascii="Times New Roman" w:hAnsi="Times New Roman" w:cs="Times New Roman"/>
        </w:rPr>
      </w:pPr>
      <w:r w:rsidRPr="00710222">
        <w:rPr>
          <w:rFonts w:ascii="Times New Roman" w:hAnsi="Times New Roman" w:cs="Times New Roman"/>
          <w:sz w:val="24"/>
        </w:rPr>
        <w:t>2.2.3.2</w:t>
      </w:r>
      <w:r w:rsidRPr="00710222">
        <w:rPr>
          <w:rFonts w:ascii="Times New Roman" w:hAnsi="Times New Roman" w:cs="Times New Roman"/>
        </w:rPr>
        <w:t xml:space="preserve"> … Три пропозиції</w:t>
      </w:r>
    </w:p>
    <w:p w:rsidR="0055089A" w:rsidRPr="00710222" w:rsidRDefault="00EF3A3C" w:rsidP="00F31B46">
      <w:pPr>
        <w:jc w:val="both"/>
        <w:rPr>
          <w:rFonts w:ascii="Times New Roman" w:hAnsi="Times New Roman" w:cs="Times New Roman"/>
        </w:rPr>
      </w:pPr>
      <w:r w:rsidRPr="00710222">
        <w:rPr>
          <w:rFonts w:ascii="Times New Roman" w:hAnsi="Times New Roman" w:cs="Times New Roman"/>
        </w:rPr>
        <w:t>Три пропозиції (вартість до 15 000 євро, робота до 15 000 євро) не потребує жодної публікації, але потрібно запросити як мінімум 3 постачаль</w:t>
      </w:r>
      <w:r w:rsidR="0055089A" w:rsidRPr="00710222">
        <w:rPr>
          <w:rFonts w:ascii="Times New Roman" w:hAnsi="Times New Roman" w:cs="Times New Roman"/>
        </w:rPr>
        <w:t>ни</w:t>
      </w:r>
      <w:r w:rsidRPr="00710222">
        <w:rPr>
          <w:rFonts w:ascii="Times New Roman" w:hAnsi="Times New Roman" w:cs="Times New Roman"/>
        </w:rPr>
        <w:t>ків</w:t>
      </w:r>
      <w:r w:rsidR="0055089A" w:rsidRPr="00710222">
        <w:rPr>
          <w:rFonts w:ascii="Times New Roman" w:hAnsi="Times New Roman" w:cs="Times New Roman"/>
        </w:rPr>
        <w:t xml:space="preserve">. </w:t>
      </w:r>
      <w:r w:rsidRPr="00710222">
        <w:rPr>
          <w:rFonts w:ascii="Times New Roman" w:hAnsi="Times New Roman" w:cs="Times New Roman"/>
        </w:rPr>
        <w:t xml:space="preserve">Персонал ADRA може вибрати постачальників, </w:t>
      </w:r>
      <w:r w:rsidR="0055089A" w:rsidRPr="00710222">
        <w:rPr>
          <w:rFonts w:ascii="Times New Roman" w:hAnsi="Times New Roman" w:cs="Times New Roman"/>
        </w:rPr>
        <w:t xml:space="preserve">від </w:t>
      </w:r>
      <w:r w:rsidRPr="00710222">
        <w:rPr>
          <w:rFonts w:ascii="Times New Roman" w:hAnsi="Times New Roman" w:cs="Times New Roman"/>
        </w:rPr>
        <w:t>яких вони хочуть отримати</w:t>
      </w:r>
      <w:r w:rsidR="0055089A" w:rsidRPr="00710222">
        <w:rPr>
          <w:rFonts w:ascii="Times New Roman" w:hAnsi="Times New Roman" w:cs="Times New Roman"/>
        </w:rPr>
        <w:t xml:space="preserve"> пропозицію</w:t>
      </w:r>
      <w:r w:rsidRPr="00710222">
        <w:rPr>
          <w:rFonts w:ascii="Times New Roman" w:hAnsi="Times New Roman" w:cs="Times New Roman"/>
        </w:rPr>
        <w:t xml:space="preserve">, використовуючи свою </w:t>
      </w:r>
      <w:r w:rsidR="0055089A" w:rsidRPr="00710222">
        <w:rPr>
          <w:rFonts w:ascii="Times New Roman" w:hAnsi="Times New Roman" w:cs="Times New Roman"/>
        </w:rPr>
        <w:t>тендерну форму. Першочергове с</w:t>
      </w:r>
      <w:r w:rsidRPr="00710222">
        <w:rPr>
          <w:rFonts w:ascii="Times New Roman" w:hAnsi="Times New Roman" w:cs="Times New Roman"/>
        </w:rPr>
        <w:t>хва</w:t>
      </w:r>
      <w:r w:rsidR="00A517C8" w:rsidRPr="00710222">
        <w:rPr>
          <w:rFonts w:ascii="Times New Roman" w:hAnsi="Times New Roman" w:cs="Times New Roman"/>
        </w:rPr>
        <w:t>лення від відповідного персоналу</w:t>
      </w:r>
      <w:r w:rsidRPr="00710222">
        <w:rPr>
          <w:rFonts w:ascii="Times New Roman" w:hAnsi="Times New Roman" w:cs="Times New Roman"/>
        </w:rPr>
        <w:t xml:space="preserve"> (див. </w:t>
      </w:r>
      <w:r w:rsidR="00A517C8" w:rsidRPr="00710222">
        <w:rPr>
          <w:rFonts w:ascii="Times New Roman" w:hAnsi="Times New Roman" w:cs="Times New Roman"/>
        </w:rPr>
        <w:t xml:space="preserve">пункт </w:t>
      </w:r>
      <w:r w:rsidRPr="00710222">
        <w:rPr>
          <w:rFonts w:ascii="Times New Roman" w:hAnsi="Times New Roman" w:cs="Times New Roman"/>
        </w:rPr>
        <w:t xml:space="preserve">2.2) є обов'язковим. </w:t>
      </w:r>
    </w:p>
    <w:p w:rsidR="0055089A" w:rsidRPr="00710222" w:rsidRDefault="0055089A" w:rsidP="00F31B46">
      <w:pPr>
        <w:jc w:val="both"/>
        <w:rPr>
          <w:rFonts w:ascii="Times New Roman" w:hAnsi="Times New Roman" w:cs="Times New Roman"/>
        </w:rPr>
      </w:pPr>
      <w:r w:rsidRPr="00710222">
        <w:rPr>
          <w:rFonts w:ascii="Times New Roman" w:hAnsi="Times New Roman" w:cs="Times New Roman"/>
          <w:sz w:val="24"/>
        </w:rPr>
        <w:t>2.2.3.3</w:t>
      </w:r>
      <w:r w:rsidR="00EF3A3C" w:rsidRPr="00710222">
        <w:rPr>
          <w:rFonts w:ascii="Times New Roman" w:hAnsi="Times New Roman" w:cs="Times New Roman"/>
          <w:sz w:val="24"/>
        </w:rPr>
        <w:t xml:space="preserve"> </w:t>
      </w:r>
      <w:r w:rsidR="00EF3A3C" w:rsidRPr="00710222">
        <w:rPr>
          <w:rFonts w:ascii="Times New Roman" w:hAnsi="Times New Roman" w:cs="Times New Roman"/>
        </w:rPr>
        <w:t xml:space="preserve">... </w:t>
      </w:r>
      <w:r w:rsidR="00A517C8" w:rsidRPr="00710222">
        <w:rPr>
          <w:rFonts w:ascii="Times New Roman" w:hAnsi="Times New Roman" w:cs="Times New Roman"/>
        </w:rPr>
        <w:t>Тендер Шляхом Переговорів</w:t>
      </w:r>
      <w:r w:rsidR="00EF3A3C" w:rsidRPr="00710222">
        <w:rPr>
          <w:rFonts w:ascii="Times New Roman" w:hAnsi="Times New Roman" w:cs="Times New Roman"/>
        </w:rPr>
        <w:t xml:space="preserve"> </w:t>
      </w:r>
    </w:p>
    <w:p w:rsidR="00A024FD" w:rsidRPr="00710222" w:rsidRDefault="0055089A" w:rsidP="00F31B46">
      <w:pPr>
        <w:jc w:val="both"/>
        <w:rPr>
          <w:rFonts w:ascii="Times New Roman" w:hAnsi="Times New Roman" w:cs="Times New Roman"/>
        </w:rPr>
      </w:pPr>
      <w:r w:rsidRPr="00710222">
        <w:rPr>
          <w:rFonts w:ascii="Times New Roman" w:hAnsi="Times New Roman" w:cs="Times New Roman"/>
        </w:rPr>
        <w:t>ADRA запрошує одночасно та в письмовій формі</w:t>
      </w:r>
      <w:r w:rsidR="00A024FD" w:rsidRPr="00710222">
        <w:rPr>
          <w:rFonts w:ascii="Times New Roman" w:hAnsi="Times New Roman" w:cs="Times New Roman"/>
        </w:rPr>
        <w:t xml:space="preserve"> трьох або більше постачальників </w:t>
      </w:r>
      <w:r w:rsidR="00EF3A3C" w:rsidRPr="00710222">
        <w:rPr>
          <w:rFonts w:ascii="Times New Roman" w:hAnsi="Times New Roman" w:cs="Times New Roman"/>
        </w:rPr>
        <w:t>з</w:t>
      </w:r>
      <w:r w:rsidR="00A024FD" w:rsidRPr="00710222">
        <w:rPr>
          <w:rFonts w:ascii="Times New Roman" w:hAnsi="Times New Roman" w:cs="Times New Roman"/>
        </w:rPr>
        <w:t xml:space="preserve"> правом </w:t>
      </w:r>
      <w:r w:rsidR="005176A8" w:rsidRPr="00710222">
        <w:rPr>
          <w:rFonts w:ascii="Times New Roman" w:hAnsi="Times New Roman" w:cs="Times New Roman"/>
        </w:rPr>
        <w:t>обговорення</w:t>
      </w:r>
      <w:r w:rsidR="00A024FD" w:rsidRPr="00710222">
        <w:rPr>
          <w:rFonts w:ascii="Times New Roman" w:hAnsi="Times New Roman" w:cs="Times New Roman"/>
        </w:rPr>
        <w:t xml:space="preserve"> умов договору</w:t>
      </w:r>
      <w:r w:rsidR="00EF3A3C" w:rsidRPr="00710222">
        <w:rPr>
          <w:rFonts w:ascii="Times New Roman" w:hAnsi="Times New Roman" w:cs="Times New Roman"/>
        </w:rPr>
        <w:t xml:space="preserve">.  Письмове повідомлення - це засіб, за допомогою якого ADRA повідомляє про свій намір розпочати процедури закупівлі.  Для забезпечення </w:t>
      </w:r>
      <w:r w:rsidR="00A024FD" w:rsidRPr="00710222">
        <w:rPr>
          <w:rFonts w:ascii="Times New Roman" w:hAnsi="Times New Roman" w:cs="Times New Roman"/>
        </w:rPr>
        <w:t>чесної</w:t>
      </w:r>
      <w:r w:rsidR="00EF3A3C" w:rsidRPr="00710222">
        <w:rPr>
          <w:rFonts w:ascii="Times New Roman" w:hAnsi="Times New Roman" w:cs="Times New Roman"/>
        </w:rPr>
        <w:t xml:space="preserve"> конкуренції кількість кандидатів, запрошених на переговори, не може бути менше трьох.  </w:t>
      </w:r>
    </w:p>
    <w:p w:rsidR="00EF3A3C" w:rsidRPr="00710222" w:rsidRDefault="00A024FD" w:rsidP="00F31B46">
      <w:pPr>
        <w:jc w:val="both"/>
        <w:rPr>
          <w:rFonts w:ascii="Times New Roman" w:hAnsi="Times New Roman" w:cs="Times New Roman"/>
        </w:rPr>
      </w:pPr>
      <w:r w:rsidRPr="00710222">
        <w:rPr>
          <w:rFonts w:ascii="Times New Roman" w:hAnsi="Times New Roman" w:cs="Times New Roman"/>
        </w:rPr>
        <w:t>З</w:t>
      </w:r>
      <w:r w:rsidR="00EF3A3C" w:rsidRPr="00710222">
        <w:rPr>
          <w:rFonts w:ascii="Times New Roman" w:hAnsi="Times New Roman" w:cs="Times New Roman"/>
        </w:rPr>
        <w:t>апрошення до тендеру містить вказі</w:t>
      </w:r>
      <w:r w:rsidRPr="00710222">
        <w:rPr>
          <w:rFonts w:ascii="Times New Roman" w:hAnsi="Times New Roman" w:cs="Times New Roman"/>
        </w:rPr>
        <w:t>вки (бажано на місцевій мові!) п</w:t>
      </w:r>
      <w:r w:rsidR="00EF3A3C" w:rsidRPr="00710222">
        <w:rPr>
          <w:rFonts w:ascii="Times New Roman" w:hAnsi="Times New Roman" w:cs="Times New Roman"/>
        </w:rPr>
        <w:t xml:space="preserve">ро встановлений термін для отримання тендерних пропозицій (дата та час) та адресу </w:t>
      </w:r>
      <w:r w:rsidRPr="00710222">
        <w:rPr>
          <w:rFonts w:ascii="Times New Roman" w:hAnsi="Times New Roman" w:cs="Times New Roman"/>
        </w:rPr>
        <w:t>офісу, до якого</w:t>
      </w:r>
      <w:r w:rsidR="00EF3A3C" w:rsidRPr="00710222">
        <w:rPr>
          <w:rFonts w:ascii="Times New Roman" w:hAnsi="Times New Roman" w:cs="Times New Roman"/>
        </w:rPr>
        <w:t xml:space="preserve"> вони повинні бути доставлені.  Він також пояснює формат тендеру, який повинен бути заповнений, підписаний та </w:t>
      </w:r>
      <w:r w:rsidR="00EF3A3C" w:rsidRPr="00710222">
        <w:rPr>
          <w:rFonts w:ascii="Times New Roman" w:hAnsi="Times New Roman" w:cs="Times New Roman"/>
        </w:rPr>
        <w:lastRenderedPageBreak/>
        <w:t xml:space="preserve">штампований (кожна сторінка).  Також описано критерії оцінки та відбору тендерних пропозицій.  До запрошення </w:t>
      </w:r>
      <w:r w:rsidRPr="00710222">
        <w:rPr>
          <w:rFonts w:ascii="Times New Roman" w:hAnsi="Times New Roman" w:cs="Times New Roman"/>
        </w:rPr>
        <w:t>подається</w:t>
      </w:r>
      <w:r w:rsidR="00EF3A3C" w:rsidRPr="00710222">
        <w:rPr>
          <w:rFonts w:ascii="Times New Roman" w:hAnsi="Times New Roman" w:cs="Times New Roman"/>
        </w:rPr>
        <w:t xml:space="preserve"> вся інформація, необхідна для того, щоб потенційний постачальник підготував тендер на </w:t>
      </w:r>
      <w:r w:rsidRPr="00710222">
        <w:rPr>
          <w:rFonts w:ascii="Times New Roman" w:hAnsi="Times New Roman" w:cs="Times New Roman"/>
        </w:rPr>
        <w:t>товари</w:t>
      </w:r>
      <w:r w:rsidR="00EF3A3C" w:rsidRPr="00710222">
        <w:rPr>
          <w:rFonts w:ascii="Times New Roman" w:hAnsi="Times New Roman" w:cs="Times New Roman"/>
        </w:rPr>
        <w:t>, роботи та послуги, які мають бути надані.  Хоча деталізація та складність цих документів можуть відрізнятися залежно від розміру та характеру запропонованого тендеру, зазвичай включені такі пункти</w:t>
      </w:r>
      <w:r w:rsidRPr="00710222">
        <w:rPr>
          <w:rFonts w:ascii="Times New Roman" w:hAnsi="Times New Roman" w:cs="Times New Roman"/>
        </w:rPr>
        <w:t>.</w:t>
      </w:r>
    </w:p>
    <w:p w:rsidR="00B04BC0" w:rsidRPr="00710222" w:rsidRDefault="00B04BC0" w:rsidP="00F31B46">
      <w:pPr>
        <w:ind w:firstLine="708"/>
        <w:jc w:val="both"/>
        <w:rPr>
          <w:rFonts w:ascii="Times New Roman" w:hAnsi="Times New Roman" w:cs="Times New Roman"/>
        </w:rPr>
      </w:pPr>
      <w:r w:rsidRPr="00710222">
        <w:rPr>
          <w:rFonts w:ascii="Times New Roman" w:hAnsi="Times New Roman" w:cs="Times New Roman"/>
        </w:rPr>
        <w:t>- Основна інформація, пов'язана з проектом, організацією-виконавцем та донором.</w:t>
      </w:r>
    </w:p>
    <w:p w:rsidR="00B04BC0" w:rsidRPr="00710222" w:rsidRDefault="00B04BC0" w:rsidP="00F31B46">
      <w:pPr>
        <w:ind w:firstLine="708"/>
        <w:jc w:val="both"/>
        <w:rPr>
          <w:rFonts w:ascii="Times New Roman" w:hAnsi="Times New Roman" w:cs="Times New Roman"/>
        </w:rPr>
      </w:pPr>
      <w:r w:rsidRPr="00710222">
        <w:rPr>
          <w:rFonts w:ascii="Times New Roman" w:hAnsi="Times New Roman" w:cs="Times New Roman"/>
        </w:rPr>
        <w:t xml:space="preserve">- Перелік </w:t>
      </w:r>
      <w:r w:rsidR="000A2BA5" w:rsidRPr="00710222">
        <w:rPr>
          <w:rFonts w:ascii="Times New Roman" w:hAnsi="Times New Roman" w:cs="Times New Roman"/>
        </w:rPr>
        <w:t>необхідних матеріалів/</w:t>
      </w:r>
      <w:r w:rsidRPr="00710222">
        <w:rPr>
          <w:rFonts w:ascii="Times New Roman" w:hAnsi="Times New Roman" w:cs="Times New Roman"/>
        </w:rPr>
        <w:t>робіт/послуг (якомога докладніше).</w:t>
      </w:r>
    </w:p>
    <w:p w:rsidR="00B04BC0" w:rsidRPr="00710222" w:rsidRDefault="00B04BC0" w:rsidP="00F31B46">
      <w:pPr>
        <w:ind w:firstLine="708"/>
        <w:jc w:val="both"/>
        <w:rPr>
          <w:rFonts w:ascii="Times New Roman" w:hAnsi="Times New Roman" w:cs="Times New Roman"/>
        </w:rPr>
      </w:pPr>
      <w:r w:rsidRPr="00710222">
        <w:rPr>
          <w:rFonts w:ascii="Times New Roman" w:hAnsi="Times New Roman" w:cs="Times New Roman"/>
        </w:rPr>
        <w:t>- Валюта закупівлі.</w:t>
      </w:r>
    </w:p>
    <w:p w:rsidR="00B04BC0" w:rsidRPr="00710222" w:rsidRDefault="00B04BC0" w:rsidP="00F31B46">
      <w:pPr>
        <w:ind w:firstLine="708"/>
        <w:jc w:val="both"/>
        <w:rPr>
          <w:rFonts w:ascii="Times New Roman" w:hAnsi="Times New Roman" w:cs="Times New Roman"/>
        </w:rPr>
      </w:pPr>
      <w:r w:rsidRPr="00710222">
        <w:rPr>
          <w:rFonts w:ascii="Times New Roman" w:hAnsi="Times New Roman" w:cs="Times New Roman"/>
        </w:rPr>
        <w:t>- Час доставки або графік завершення.</w:t>
      </w:r>
    </w:p>
    <w:p w:rsidR="001617A1" w:rsidRPr="00710222" w:rsidRDefault="00B04BC0" w:rsidP="00F31B46">
      <w:pPr>
        <w:ind w:firstLine="708"/>
        <w:jc w:val="both"/>
        <w:rPr>
          <w:rFonts w:ascii="Times New Roman" w:hAnsi="Times New Roman" w:cs="Times New Roman"/>
        </w:rPr>
      </w:pPr>
      <w:r w:rsidRPr="00710222">
        <w:rPr>
          <w:rFonts w:ascii="Times New Roman" w:hAnsi="Times New Roman" w:cs="Times New Roman"/>
        </w:rPr>
        <w:t>- Технічн</w:t>
      </w:r>
      <w:r w:rsidR="001617A1" w:rsidRPr="00710222">
        <w:rPr>
          <w:rFonts w:ascii="Times New Roman" w:hAnsi="Times New Roman" w:cs="Times New Roman"/>
        </w:rPr>
        <w:t>і характеристики та креслення.</w:t>
      </w:r>
    </w:p>
    <w:p w:rsidR="001617A1" w:rsidRPr="00710222" w:rsidRDefault="00B04BC0" w:rsidP="00F31B46">
      <w:pPr>
        <w:ind w:firstLine="708"/>
        <w:jc w:val="both"/>
        <w:rPr>
          <w:rFonts w:ascii="Times New Roman" w:hAnsi="Times New Roman" w:cs="Times New Roman"/>
        </w:rPr>
      </w:pPr>
      <w:r w:rsidRPr="00710222">
        <w:rPr>
          <w:rFonts w:ascii="Times New Roman" w:hAnsi="Times New Roman" w:cs="Times New Roman"/>
        </w:rPr>
        <w:t>- Коефіцієнти оцінки, (незалежні) вим</w:t>
      </w:r>
      <w:r w:rsidR="001617A1" w:rsidRPr="00710222">
        <w:rPr>
          <w:rFonts w:ascii="Times New Roman" w:hAnsi="Times New Roman" w:cs="Times New Roman"/>
        </w:rPr>
        <w:t>оги до перевірки та прийняття.</w:t>
      </w:r>
    </w:p>
    <w:p w:rsidR="00A024FD" w:rsidRPr="00710222" w:rsidRDefault="00B04BC0" w:rsidP="00F31B46">
      <w:pPr>
        <w:ind w:firstLine="708"/>
        <w:jc w:val="both"/>
        <w:rPr>
          <w:rFonts w:ascii="Times New Roman" w:hAnsi="Times New Roman" w:cs="Times New Roman"/>
        </w:rPr>
      </w:pPr>
      <w:r w:rsidRPr="00710222">
        <w:rPr>
          <w:rFonts w:ascii="Times New Roman" w:hAnsi="Times New Roman" w:cs="Times New Roman"/>
        </w:rPr>
        <w:t>- Необхідні додатки, такі як формати фінансових гарантій або інш</w:t>
      </w:r>
      <w:r w:rsidR="001617A1" w:rsidRPr="00710222">
        <w:rPr>
          <w:rFonts w:ascii="Times New Roman" w:hAnsi="Times New Roman" w:cs="Times New Roman"/>
        </w:rPr>
        <w:t>і</w:t>
      </w:r>
      <w:r w:rsidRPr="00710222">
        <w:rPr>
          <w:rFonts w:ascii="Times New Roman" w:hAnsi="Times New Roman" w:cs="Times New Roman"/>
        </w:rPr>
        <w:t xml:space="preserve"> вимог</w:t>
      </w:r>
      <w:r w:rsidR="001617A1" w:rsidRPr="00710222">
        <w:rPr>
          <w:rFonts w:ascii="Times New Roman" w:hAnsi="Times New Roman" w:cs="Times New Roman"/>
        </w:rPr>
        <w:t>и</w:t>
      </w:r>
      <w:r w:rsidRPr="00710222">
        <w:rPr>
          <w:rFonts w:ascii="Times New Roman" w:hAnsi="Times New Roman" w:cs="Times New Roman"/>
        </w:rPr>
        <w:t xml:space="preserve"> безпеки.</w:t>
      </w:r>
    </w:p>
    <w:p w:rsidR="001617A1" w:rsidRPr="00710222" w:rsidRDefault="001617A1" w:rsidP="00F31B46">
      <w:pPr>
        <w:jc w:val="both"/>
        <w:rPr>
          <w:rFonts w:ascii="Times New Roman" w:hAnsi="Times New Roman" w:cs="Times New Roman"/>
        </w:rPr>
      </w:pPr>
      <w:r w:rsidRPr="00710222">
        <w:rPr>
          <w:rFonts w:ascii="Times New Roman" w:hAnsi="Times New Roman" w:cs="Times New Roman"/>
        </w:rPr>
        <w:t xml:space="preserve">Тендерний формат являє собою стандартний шаблон тендеру для заповнення його технічної та фінансової пропозиції, щоб </w:t>
      </w:r>
      <w:r w:rsidRPr="00710222">
        <w:rPr>
          <w:rFonts w:ascii="Times New Roman" w:hAnsi="Times New Roman" w:cs="Times New Roman"/>
          <w:i/>
        </w:rPr>
        <w:t>Тендерний комітет</w:t>
      </w:r>
      <w:r w:rsidRPr="00710222">
        <w:rPr>
          <w:rFonts w:ascii="Times New Roman" w:hAnsi="Times New Roman" w:cs="Times New Roman"/>
        </w:rPr>
        <w:t xml:space="preserve"> міг порівнювати різні тендери без труднощів.  Формат тендеру повинен бути розроблений таким чином, щоб дозволити учаснику подати всю інформацію про вищезазначені елементи, включаючи необхідні контактні дані, а також його попередній досвід.  Учасник тендеру повинен підписати Умови договору та Декларацію стандартів (яка стане частиною контракту), щоб показати його відповідність принципам та стандартам, зазначеним у Главі 1. </w:t>
      </w:r>
    </w:p>
    <w:p w:rsidR="001617A1" w:rsidRPr="00710222" w:rsidRDefault="001617A1" w:rsidP="00F31B46">
      <w:pPr>
        <w:jc w:val="both"/>
        <w:rPr>
          <w:rFonts w:ascii="Times New Roman" w:hAnsi="Times New Roman" w:cs="Times New Roman"/>
        </w:rPr>
      </w:pPr>
      <w:r w:rsidRPr="00710222">
        <w:rPr>
          <w:rFonts w:ascii="Times New Roman" w:hAnsi="Times New Roman" w:cs="Times New Roman"/>
        </w:rPr>
        <w:t>Інформація про донора: у разі внесення посилання на конкретного донора у тендерній документації в тендерну документацію повинно бути включено таке положення:</w:t>
      </w:r>
    </w:p>
    <w:p w:rsidR="001617A1" w:rsidRPr="00710222" w:rsidRDefault="001617A1" w:rsidP="0070029A">
      <w:pPr>
        <w:jc w:val="both"/>
        <w:rPr>
          <w:rFonts w:ascii="Times New Roman" w:hAnsi="Times New Roman" w:cs="Times New Roman"/>
          <w:i/>
        </w:rPr>
      </w:pPr>
      <w:r w:rsidRPr="00710222">
        <w:rPr>
          <w:rFonts w:ascii="Times New Roman" w:hAnsi="Times New Roman" w:cs="Times New Roman"/>
        </w:rPr>
        <w:t xml:space="preserve"> "(Назва гуманітарної організації) отримала грант від [донора] (або в іншому випадку, </w:t>
      </w:r>
      <w:r w:rsidR="00FE48EE" w:rsidRPr="00710222">
        <w:rPr>
          <w:rFonts w:ascii="Times New Roman" w:hAnsi="Times New Roman" w:cs="Times New Roman"/>
        </w:rPr>
        <w:t>подано</w:t>
      </w:r>
      <w:r w:rsidRPr="00710222">
        <w:rPr>
          <w:rFonts w:ascii="Times New Roman" w:hAnsi="Times New Roman" w:cs="Times New Roman"/>
        </w:rPr>
        <w:t xml:space="preserve"> запит на фінансування [донора] для реалізації проекту гуманітарної допомоги під назвою (назва проекту) та має намір застосовувати частину гранту для виплат за цим контрактом.  [Донор] встановить остаточну суму гранту та ліквідує її (ім'я гуманітарної організації) після завершення проекту на основі витрат, представлених та оголошених відповідними.  Жодна сторона, крім (назва гуманітарної організації), не отримає будь-яких прав із гранту або не має претензій до своїх доходів.  За жодних обставин або без будь-яких причин [Донор] не може звертатися з будь-яким запитом про відшкодування або сплату, подану безпосередньо підрядниками гуманітарної організації ". </w:t>
      </w:r>
      <w:r w:rsidR="0070029A" w:rsidRPr="00710222">
        <w:rPr>
          <w:rFonts w:ascii="Times New Roman" w:hAnsi="Times New Roman" w:cs="Times New Roman"/>
        </w:rPr>
        <w:t xml:space="preserve"> дивись додатки </w:t>
      </w:r>
      <w:r w:rsidR="0070029A" w:rsidRPr="00710222">
        <w:rPr>
          <w:rFonts w:ascii="Times New Roman" w:hAnsi="Times New Roman" w:cs="Times New Roman"/>
          <w:i/>
        </w:rPr>
        <w:t>(Invitation to tender, Tender Format)</w:t>
      </w:r>
    </w:p>
    <w:p w:rsidR="006B7971" w:rsidRPr="00710222" w:rsidRDefault="006B7971" w:rsidP="00F31B46">
      <w:pPr>
        <w:jc w:val="both"/>
        <w:rPr>
          <w:rFonts w:ascii="Times New Roman" w:hAnsi="Times New Roman" w:cs="Times New Roman"/>
        </w:rPr>
      </w:pPr>
      <w:r w:rsidRPr="00710222">
        <w:rPr>
          <w:rFonts w:ascii="Times New Roman" w:hAnsi="Times New Roman" w:cs="Times New Roman"/>
          <w:sz w:val="24"/>
        </w:rPr>
        <w:t xml:space="preserve">2.2.3.4 </w:t>
      </w:r>
      <w:r w:rsidRPr="00710222">
        <w:rPr>
          <w:rFonts w:ascii="Times New Roman" w:hAnsi="Times New Roman" w:cs="Times New Roman"/>
        </w:rPr>
        <w:t>… Місцевий відкритий тендер</w:t>
      </w:r>
    </w:p>
    <w:p w:rsidR="006B7971" w:rsidRPr="00710222" w:rsidRDefault="006B7971" w:rsidP="00F31B46">
      <w:pPr>
        <w:jc w:val="both"/>
        <w:rPr>
          <w:rFonts w:ascii="Times New Roman" w:hAnsi="Times New Roman" w:cs="Times New Roman"/>
        </w:rPr>
      </w:pPr>
      <w:r w:rsidRPr="00710222">
        <w:rPr>
          <w:rFonts w:ascii="Times New Roman" w:hAnsi="Times New Roman" w:cs="Times New Roman"/>
        </w:rPr>
        <w:t>Конкурсні процедури відкриті, коли всі зацікавлені економічні джерела можуть подати тендер після публікації оголошення про тендер, який повинен бути рекламований на місцевому рівні (в країні, де здійснюється).</w:t>
      </w:r>
    </w:p>
    <w:p w:rsidR="006B7971" w:rsidRPr="00710222" w:rsidRDefault="006B7971" w:rsidP="00F31B46">
      <w:pPr>
        <w:jc w:val="both"/>
        <w:rPr>
          <w:rFonts w:ascii="Times New Roman" w:hAnsi="Times New Roman" w:cs="Times New Roman"/>
        </w:rPr>
      </w:pPr>
      <w:r w:rsidRPr="00710222">
        <w:rPr>
          <w:rFonts w:ascii="Times New Roman" w:hAnsi="Times New Roman" w:cs="Times New Roman"/>
        </w:rPr>
        <w:t>Необхідно дбати про те, щоб забезпечити адекватну попередню публікацію та розумний термін подання тендерів потенційними постачальниками.</w:t>
      </w:r>
    </w:p>
    <w:p w:rsidR="006B7971" w:rsidRPr="00710222" w:rsidRDefault="006B7971" w:rsidP="00F31B46">
      <w:pPr>
        <w:jc w:val="both"/>
        <w:rPr>
          <w:rFonts w:ascii="Times New Roman" w:hAnsi="Times New Roman" w:cs="Times New Roman"/>
        </w:rPr>
      </w:pPr>
      <w:r w:rsidRPr="00710222">
        <w:rPr>
          <w:rFonts w:ascii="Times New Roman" w:hAnsi="Times New Roman" w:cs="Times New Roman"/>
        </w:rPr>
        <w:t xml:space="preserve">Запрошення на участь у тендері, у тому числі тендерні формати, будуть передані всім </w:t>
      </w:r>
      <w:r w:rsidR="000A2BA5" w:rsidRPr="00710222">
        <w:rPr>
          <w:rFonts w:ascii="Times New Roman" w:hAnsi="Times New Roman" w:cs="Times New Roman"/>
        </w:rPr>
        <w:t>особам</w:t>
      </w:r>
      <w:r w:rsidRPr="00710222">
        <w:rPr>
          <w:rFonts w:ascii="Times New Roman" w:hAnsi="Times New Roman" w:cs="Times New Roman"/>
        </w:rPr>
        <w:t>/ компаніям, які мають інтерес до участі у тендері.</w:t>
      </w:r>
    </w:p>
    <w:p w:rsidR="006B7971" w:rsidRPr="00710222" w:rsidRDefault="006B7971" w:rsidP="0070029A">
      <w:pPr>
        <w:jc w:val="both"/>
        <w:rPr>
          <w:rFonts w:ascii="Times New Roman" w:hAnsi="Times New Roman" w:cs="Times New Roman"/>
        </w:rPr>
      </w:pPr>
      <w:r w:rsidRPr="00710222">
        <w:rPr>
          <w:rFonts w:ascii="Times New Roman" w:hAnsi="Times New Roman" w:cs="Times New Roman"/>
        </w:rPr>
        <w:t xml:space="preserve">Для всіх покупок партнерами-виконавцями понад 100 000 Євро попереднього дозволу ADRA Німеччини є обов'язковою.  </w:t>
      </w:r>
      <w:r w:rsidR="0070029A" w:rsidRPr="00710222">
        <w:rPr>
          <w:rFonts w:ascii="Times New Roman" w:hAnsi="Times New Roman" w:cs="Times New Roman"/>
        </w:rPr>
        <w:t xml:space="preserve">(дивись додатки </w:t>
      </w:r>
      <w:r w:rsidRPr="00710222">
        <w:rPr>
          <w:rFonts w:ascii="Times New Roman" w:hAnsi="Times New Roman" w:cs="Times New Roman"/>
        </w:rPr>
        <w:t>Tender_Notice</w:t>
      </w:r>
      <w:r w:rsidR="0070029A" w:rsidRPr="00710222">
        <w:rPr>
          <w:rFonts w:ascii="Times New Roman" w:hAnsi="Times New Roman" w:cs="Times New Roman"/>
        </w:rPr>
        <w:t xml:space="preserve">, </w:t>
      </w:r>
      <w:r w:rsidR="0070029A" w:rsidRPr="00710222">
        <w:rPr>
          <w:rFonts w:ascii="Times New Roman" w:hAnsi="Times New Roman" w:cs="Times New Roman"/>
          <w:lang w:val="en-US"/>
        </w:rPr>
        <w:t>I</w:t>
      </w:r>
      <w:r w:rsidR="0070029A" w:rsidRPr="00710222">
        <w:rPr>
          <w:rFonts w:ascii="Times New Roman" w:hAnsi="Times New Roman" w:cs="Times New Roman"/>
        </w:rPr>
        <w:t>nvitation to tender_Sample)</w:t>
      </w:r>
    </w:p>
    <w:p w:rsidR="006B7971" w:rsidRPr="00710222" w:rsidRDefault="006B7971" w:rsidP="00F31B46">
      <w:pPr>
        <w:jc w:val="both"/>
        <w:rPr>
          <w:rFonts w:ascii="Times New Roman" w:hAnsi="Times New Roman" w:cs="Times New Roman"/>
        </w:rPr>
      </w:pPr>
      <w:r w:rsidRPr="00710222">
        <w:rPr>
          <w:rFonts w:ascii="Times New Roman" w:hAnsi="Times New Roman" w:cs="Times New Roman"/>
          <w:sz w:val="24"/>
        </w:rPr>
        <w:t xml:space="preserve">2.2.3.5 </w:t>
      </w:r>
      <w:r w:rsidRPr="00710222">
        <w:rPr>
          <w:rFonts w:ascii="Times New Roman" w:hAnsi="Times New Roman" w:cs="Times New Roman"/>
        </w:rPr>
        <w:t>… Міжнародний відкритий тендер</w:t>
      </w:r>
    </w:p>
    <w:p w:rsidR="006B7971" w:rsidRPr="00710222" w:rsidRDefault="006B7971" w:rsidP="00F31B46">
      <w:pPr>
        <w:jc w:val="both"/>
        <w:rPr>
          <w:rFonts w:ascii="Times New Roman" w:hAnsi="Times New Roman" w:cs="Times New Roman"/>
        </w:rPr>
      </w:pPr>
      <w:r w:rsidRPr="00710222">
        <w:rPr>
          <w:rFonts w:ascii="Times New Roman" w:hAnsi="Times New Roman" w:cs="Times New Roman"/>
        </w:rPr>
        <w:lastRenderedPageBreak/>
        <w:t>Для міжнародних відкритих тендерів застосовується та сама процедура, що і для місцевих відкритих тендерів, але починаючи з 300 000 Євро вимагає міжнародної публікації та дозволу ради директорів ADRA.</w:t>
      </w:r>
      <w:r w:rsidR="0070029A" w:rsidRPr="00710222">
        <w:rPr>
          <w:rFonts w:ascii="Times New Roman" w:hAnsi="Times New Roman" w:cs="Times New Roman"/>
        </w:rPr>
        <w:t xml:space="preserve"> </w:t>
      </w:r>
      <w:r w:rsidRPr="00710222">
        <w:rPr>
          <w:rFonts w:ascii="Times New Roman" w:hAnsi="Times New Roman" w:cs="Times New Roman"/>
        </w:rPr>
        <w:t xml:space="preserve">Для всіх покупок партнерами-виконавцями понад 100 000 Євро попередній дозвіл ADRA Німеччини є обов'язковий. </w:t>
      </w:r>
    </w:p>
    <w:p w:rsidR="006B7971" w:rsidRPr="00710222" w:rsidRDefault="006B7971" w:rsidP="00F75236">
      <w:pPr>
        <w:pStyle w:val="3"/>
        <w:rPr>
          <w:rFonts w:ascii="Times New Roman" w:hAnsi="Times New Roman" w:cs="Times New Roman"/>
          <w:color w:val="auto"/>
        </w:rPr>
      </w:pPr>
      <w:bookmarkStart w:id="16" w:name="_Toc514258006"/>
      <w:r w:rsidRPr="00710222">
        <w:rPr>
          <w:rFonts w:ascii="Times New Roman" w:hAnsi="Times New Roman" w:cs="Times New Roman"/>
          <w:color w:val="auto"/>
        </w:rPr>
        <w:t>2.2.4 Прийняття</w:t>
      </w:r>
      <w:bookmarkEnd w:id="16"/>
    </w:p>
    <w:p w:rsidR="006B7971" w:rsidRPr="00710222" w:rsidRDefault="006B7971" w:rsidP="00F31B46">
      <w:pPr>
        <w:jc w:val="both"/>
        <w:rPr>
          <w:rFonts w:ascii="Times New Roman" w:hAnsi="Times New Roman" w:cs="Times New Roman"/>
        </w:rPr>
      </w:pPr>
      <w:r w:rsidRPr="00710222">
        <w:rPr>
          <w:rFonts w:ascii="Times New Roman" w:hAnsi="Times New Roman" w:cs="Times New Roman"/>
        </w:rPr>
        <w:t>Учасник місцевої або міжнародної відкритої тендерної процедури подає через офіційно призначеного представника (зазвичай директора чи еквівалентну посаду) свою повну форму заявки на місце, зазначене в тендері, до вказаної дати та часу. Будь-яка пропозиція, що надходить пізніше вказаного терміну, не розглядається.</w:t>
      </w:r>
    </w:p>
    <w:p w:rsidR="00773948" w:rsidRPr="00710222" w:rsidRDefault="00773948" w:rsidP="00F75236">
      <w:pPr>
        <w:pStyle w:val="3"/>
        <w:rPr>
          <w:rFonts w:ascii="Times New Roman" w:hAnsi="Times New Roman" w:cs="Times New Roman"/>
          <w:color w:val="auto"/>
        </w:rPr>
      </w:pPr>
      <w:bookmarkStart w:id="17" w:name="_Toc514258007"/>
      <w:r w:rsidRPr="00710222">
        <w:rPr>
          <w:rFonts w:ascii="Times New Roman" w:hAnsi="Times New Roman" w:cs="Times New Roman"/>
          <w:color w:val="auto"/>
        </w:rPr>
        <w:t>2.2.5 Відкриття</w:t>
      </w:r>
      <w:bookmarkEnd w:id="17"/>
    </w:p>
    <w:p w:rsidR="00773948" w:rsidRPr="00710222" w:rsidRDefault="00773948" w:rsidP="0070029A">
      <w:pPr>
        <w:jc w:val="both"/>
        <w:rPr>
          <w:rFonts w:ascii="Times New Roman" w:hAnsi="Times New Roman" w:cs="Times New Roman"/>
        </w:rPr>
      </w:pPr>
      <w:r w:rsidRPr="00710222">
        <w:rPr>
          <w:rFonts w:ascii="Times New Roman" w:hAnsi="Times New Roman" w:cs="Times New Roman"/>
        </w:rPr>
        <w:t>Тендер</w:t>
      </w:r>
      <w:r w:rsidR="000A2BA5" w:rsidRPr="00710222">
        <w:rPr>
          <w:rFonts w:ascii="Times New Roman" w:hAnsi="Times New Roman" w:cs="Times New Roman"/>
        </w:rPr>
        <w:t xml:space="preserve"> </w:t>
      </w:r>
      <w:r w:rsidRPr="00710222">
        <w:rPr>
          <w:rFonts w:ascii="Times New Roman" w:hAnsi="Times New Roman" w:cs="Times New Roman"/>
        </w:rPr>
        <w:t>(-и) місцевого або міжнародного відкритого тендеру буде відкритий у присутності представників компанії, які бажають взяти участь, або тих, які задовольняють критеріям відбору, та відповідним тендерним комітетом ADRA (який повинен включати в себе, якщо це можливо, юридичного експерта у  сфері тендерного контракту та представника відповідного консульства або донорського відділення, якщо можливо).</w:t>
      </w:r>
      <w:r w:rsidR="0070029A" w:rsidRPr="00710222">
        <w:rPr>
          <w:rFonts w:ascii="Times New Roman" w:hAnsi="Times New Roman" w:cs="Times New Roman"/>
        </w:rPr>
        <w:t xml:space="preserve">  Дивись додаток (</w:t>
      </w:r>
      <w:r w:rsidRPr="00710222">
        <w:rPr>
          <w:rFonts w:ascii="Times New Roman" w:hAnsi="Times New Roman" w:cs="Times New Roman"/>
        </w:rPr>
        <w:t>Agenda Tender Committee Meeti</w:t>
      </w:r>
      <w:r w:rsidR="0070029A" w:rsidRPr="00710222">
        <w:rPr>
          <w:rFonts w:ascii="Times New Roman" w:hAnsi="Times New Roman" w:cs="Times New Roman"/>
        </w:rPr>
        <w:t>ng_program sequence_sample)</w:t>
      </w:r>
    </w:p>
    <w:p w:rsidR="00773948" w:rsidRPr="00710222" w:rsidRDefault="00773948" w:rsidP="00F75236">
      <w:pPr>
        <w:pStyle w:val="3"/>
        <w:rPr>
          <w:rFonts w:ascii="Times New Roman" w:hAnsi="Times New Roman" w:cs="Times New Roman"/>
          <w:color w:val="auto"/>
        </w:rPr>
      </w:pPr>
      <w:bookmarkStart w:id="18" w:name="_Toc514258008"/>
      <w:r w:rsidRPr="00710222">
        <w:rPr>
          <w:rFonts w:ascii="Times New Roman" w:hAnsi="Times New Roman" w:cs="Times New Roman"/>
          <w:color w:val="auto"/>
        </w:rPr>
        <w:t>2.2.6 Вибір</w:t>
      </w:r>
      <w:bookmarkEnd w:id="18"/>
    </w:p>
    <w:p w:rsidR="00773948" w:rsidRPr="00710222" w:rsidRDefault="00773948" w:rsidP="00F31B46">
      <w:pPr>
        <w:jc w:val="both"/>
        <w:rPr>
          <w:rFonts w:ascii="Times New Roman" w:hAnsi="Times New Roman" w:cs="Times New Roman"/>
        </w:rPr>
      </w:pPr>
      <w:r w:rsidRPr="00710222">
        <w:rPr>
          <w:rFonts w:ascii="Times New Roman" w:hAnsi="Times New Roman" w:cs="Times New Roman"/>
        </w:rPr>
        <w:t>Тендерний комітет ADRA надасть контракт вибраному постачальнику відповідно до критеріїв відбору, наведених у тендерній документації.  До них відносяться загальні стандарти, зазначені у главі 1, а також конкретні критерії, які визначаються залежно від пропозиції, роботи або послуги.</w:t>
      </w:r>
    </w:p>
    <w:p w:rsidR="00773948" w:rsidRPr="00710222" w:rsidRDefault="00773948" w:rsidP="00531557">
      <w:pPr>
        <w:jc w:val="both"/>
        <w:rPr>
          <w:rFonts w:ascii="Times New Roman" w:hAnsi="Times New Roman" w:cs="Times New Roman"/>
        </w:rPr>
      </w:pPr>
      <w:r w:rsidRPr="00710222">
        <w:rPr>
          <w:rFonts w:ascii="Times New Roman" w:hAnsi="Times New Roman" w:cs="Times New Roman"/>
        </w:rPr>
        <w:t>Учасник тендеру, який найкращим чином відповідає всім зазначеним критеріям, буде обраний тендерним комітетом ADRA, який буде нагороджений відповідним контрактом.  Фокусуючись на фінансових витратах,  постачальник, що пропонує найкраще співвідношення ціни та якості відповідно до принципів прозорості та рі</w:t>
      </w:r>
      <w:r w:rsidR="00531557" w:rsidRPr="00710222">
        <w:rPr>
          <w:rFonts w:ascii="Times New Roman" w:hAnsi="Times New Roman" w:cs="Times New Roman"/>
        </w:rPr>
        <w:t>вного ставлення, буде обраний. (дивись додаток Tender form)</w:t>
      </w:r>
    </w:p>
    <w:p w:rsidR="00773948" w:rsidRPr="00710222" w:rsidRDefault="00773948" w:rsidP="00531557">
      <w:pPr>
        <w:jc w:val="both"/>
        <w:rPr>
          <w:rFonts w:ascii="Times New Roman" w:hAnsi="Times New Roman" w:cs="Times New Roman"/>
        </w:rPr>
      </w:pPr>
      <w:r w:rsidRPr="00710222">
        <w:rPr>
          <w:rFonts w:ascii="Times New Roman" w:hAnsi="Times New Roman" w:cs="Times New Roman"/>
        </w:rPr>
        <w:t xml:space="preserve">Декларація тендерного комітету має бути підписана всіма учасниками як ознака відданості принципам чесності.  </w:t>
      </w:r>
      <w:r w:rsidR="00531557" w:rsidRPr="00710222">
        <w:rPr>
          <w:rFonts w:ascii="Times New Roman" w:hAnsi="Times New Roman" w:cs="Times New Roman"/>
        </w:rPr>
        <w:t xml:space="preserve">(дивись додаток </w:t>
      </w:r>
      <w:r w:rsidRPr="00710222">
        <w:rPr>
          <w:rFonts w:ascii="Times New Roman" w:hAnsi="Times New Roman" w:cs="Times New Roman"/>
        </w:rPr>
        <w:t xml:space="preserve"> AU_T</w:t>
      </w:r>
      <w:r w:rsidR="00531557" w:rsidRPr="00710222">
        <w:rPr>
          <w:rFonts w:ascii="Times New Roman" w:hAnsi="Times New Roman" w:cs="Times New Roman"/>
        </w:rPr>
        <w:t>ender Committee)</w:t>
      </w:r>
    </w:p>
    <w:p w:rsidR="00773948" w:rsidRPr="00710222" w:rsidRDefault="00773948" w:rsidP="00F75236">
      <w:pPr>
        <w:pStyle w:val="3"/>
        <w:rPr>
          <w:rFonts w:ascii="Times New Roman" w:hAnsi="Times New Roman" w:cs="Times New Roman"/>
          <w:color w:val="auto"/>
        </w:rPr>
      </w:pPr>
      <w:bookmarkStart w:id="19" w:name="_Toc514258009"/>
      <w:r w:rsidRPr="00710222">
        <w:rPr>
          <w:rFonts w:ascii="Times New Roman" w:hAnsi="Times New Roman" w:cs="Times New Roman"/>
          <w:color w:val="auto"/>
        </w:rPr>
        <w:t>2.2.7 Нагородження</w:t>
      </w:r>
      <w:bookmarkEnd w:id="19"/>
    </w:p>
    <w:p w:rsidR="0051643C" w:rsidRPr="00710222" w:rsidRDefault="00773948" w:rsidP="00531557">
      <w:pPr>
        <w:jc w:val="both"/>
        <w:rPr>
          <w:rFonts w:ascii="Times New Roman" w:hAnsi="Times New Roman" w:cs="Times New Roman"/>
        </w:rPr>
      </w:pPr>
      <w:r w:rsidRPr="00710222">
        <w:rPr>
          <w:rFonts w:ascii="Times New Roman" w:hAnsi="Times New Roman" w:cs="Times New Roman"/>
        </w:rPr>
        <w:t xml:space="preserve">Всім учасникам відкритих та узгоджених тендерних процедур буде повідомлено в письмовій формі про те, чи вони були успішними, чи ні.  Це включає в себе повідомлення на </w:t>
      </w:r>
      <w:r w:rsidR="0051643C" w:rsidRPr="00710222">
        <w:rPr>
          <w:rFonts w:ascii="Times New Roman" w:hAnsi="Times New Roman" w:cs="Times New Roman"/>
        </w:rPr>
        <w:t>відповідному веб-сайті (сайтах) інформацію про переможця</w:t>
      </w:r>
      <w:r w:rsidRPr="00710222">
        <w:rPr>
          <w:rFonts w:ascii="Times New Roman" w:hAnsi="Times New Roman" w:cs="Times New Roman"/>
        </w:rPr>
        <w:t>.</w:t>
      </w:r>
      <w:r w:rsidR="00531557" w:rsidRPr="00710222">
        <w:rPr>
          <w:rFonts w:ascii="Times New Roman" w:hAnsi="Times New Roman" w:cs="Times New Roman"/>
        </w:rPr>
        <w:t xml:space="preserve"> (Дивись додаток </w:t>
      </w:r>
      <w:r w:rsidR="0051643C" w:rsidRPr="00710222">
        <w:rPr>
          <w:rFonts w:ascii="Times New Roman" w:hAnsi="Times New Roman" w:cs="Times New Roman"/>
        </w:rPr>
        <w:t>Noti</w:t>
      </w:r>
      <w:r w:rsidR="00531557" w:rsidRPr="00710222">
        <w:rPr>
          <w:rFonts w:ascii="Times New Roman" w:hAnsi="Times New Roman" w:cs="Times New Roman"/>
        </w:rPr>
        <w:t>fication of unsuccessful tender)</w:t>
      </w:r>
    </w:p>
    <w:p w:rsidR="0051643C" w:rsidRPr="00710222" w:rsidRDefault="0051643C" w:rsidP="00F75236">
      <w:pPr>
        <w:pStyle w:val="3"/>
        <w:rPr>
          <w:rFonts w:ascii="Times New Roman" w:hAnsi="Times New Roman" w:cs="Times New Roman"/>
          <w:color w:val="auto"/>
        </w:rPr>
      </w:pPr>
      <w:bookmarkStart w:id="20" w:name="_Toc514258010"/>
      <w:r w:rsidRPr="00710222">
        <w:rPr>
          <w:rFonts w:ascii="Times New Roman" w:hAnsi="Times New Roman" w:cs="Times New Roman"/>
          <w:color w:val="auto"/>
        </w:rPr>
        <w:t xml:space="preserve">2.2.8 </w:t>
      </w:r>
      <w:r w:rsidR="00773948" w:rsidRPr="00710222">
        <w:rPr>
          <w:rFonts w:ascii="Times New Roman" w:hAnsi="Times New Roman" w:cs="Times New Roman"/>
          <w:color w:val="auto"/>
        </w:rPr>
        <w:t>Контракти</w:t>
      </w:r>
      <w:bookmarkEnd w:id="20"/>
    </w:p>
    <w:p w:rsidR="0051643C" w:rsidRPr="00710222" w:rsidRDefault="00773948" w:rsidP="00F31B46">
      <w:pPr>
        <w:jc w:val="both"/>
        <w:rPr>
          <w:rFonts w:ascii="Times New Roman" w:hAnsi="Times New Roman" w:cs="Times New Roman"/>
        </w:rPr>
      </w:pPr>
      <w:r w:rsidRPr="00710222">
        <w:rPr>
          <w:rFonts w:ascii="Times New Roman" w:hAnsi="Times New Roman" w:cs="Times New Roman"/>
        </w:rPr>
        <w:t>Залежно від категорії тендеру, між ADRA та призначеним учасником тендеру буде підписаний контракт на поставку</w:t>
      </w:r>
      <w:r w:rsidR="0051643C" w:rsidRPr="00710222">
        <w:rPr>
          <w:rFonts w:ascii="Times New Roman" w:hAnsi="Times New Roman" w:cs="Times New Roman"/>
        </w:rPr>
        <w:t xml:space="preserve"> товарів</w:t>
      </w:r>
      <w:r w:rsidRPr="00710222">
        <w:rPr>
          <w:rFonts w:ascii="Times New Roman" w:hAnsi="Times New Roman" w:cs="Times New Roman"/>
        </w:rPr>
        <w:t>, роб</w:t>
      </w:r>
      <w:r w:rsidR="0051643C" w:rsidRPr="00710222">
        <w:rPr>
          <w:rFonts w:ascii="Times New Roman" w:hAnsi="Times New Roman" w:cs="Times New Roman"/>
        </w:rPr>
        <w:t>іт</w:t>
      </w:r>
      <w:r w:rsidRPr="00710222">
        <w:rPr>
          <w:rFonts w:ascii="Times New Roman" w:hAnsi="Times New Roman" w:cs="Times New Roman"/>
        </w:rPr>
        <w:t xml:space="preserve"> або послуг.  У разі поєднання тип</w:t>
      </w:r>
      <w:r w:rsidR="00531557" w:rsidRPr="00710222">
        <w:rPr>
          <w:rFonts w:ascii="Times New Roman" w:hAnsi="Times New Roman" w:cs="Times New Roman"/>
        </w:rPr>
        <w:t>у</w:t>
      </w:r>
      <w:r w:rsidRPr="00710222">
        <w:rPr>
          <w:rFonts w:ascii="Times New Roman" w:hAnsi="Times New Roman" w:cs="Times New Roman"/>
        </w:rPr>
        <w:t xml:space="preserve"> контракту визначатиметься категорією з основною сумою фінансування.  Для договорів про</w:t>
      </w:r>
      <w:r w:rsidR="0051643C" w:rsidRPr="00710222">
        <w:rPr>
          <w:rFonts w:ascii="Times New Roman" w:hAnsi="Times New Roman" w:cs="Times New Roman"/>
        </w:rPr>
        <w:t xml:space="preserve"> нерухомість</w:t>
      </w:r>
      <w:r w:rsidRPr="00710222">
        <w:rPr>
          <w:rFonts w:ascii="Times New Roman" w:hAnsi="Times New Roman" w:cs="Times New Roman"/>
        </w:rPr>
        <w:t xml:space="preserve"> див. 3.1</w:t>
      </w:r>
    </w:p>
    <w:p w:rsidR="009D4F95" w:rsidRPr="00710222" w:rsidRDefault="009D4F95" w:rsidP="00F31B46">
      <w:pPr>
        <w:jc w:val="both"/>
        <w:rPr>
          <w:rFonts w:ascii="Times New Roman" w:hAnsi="Times New Roman" w:cs="Times New Roman"/>
        </w:rPr>
      </w:pPr>
      <w:r w:rsidRPr="00710222">
        <w:rPr>
          <w:rFonts w:ascii="Times New Roman" w:hAnsi="Times New Roman" w:cs="Times New Roman"/>
        </w:rPr>
        <w:t>Трудові контракти повинні відрізнятися від  договорів надання послуг і не підпадають під ці принципи.  Всі контракти, підписані між ADRA та постачальниками послуг/робіт, включають наступне:</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xml:space="preserve">- Тип контракту. </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Контактні дані обох сторін.</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Декларація стандартів, що включає:</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Критерії виключення/неправомірності (див. 4.4)</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Загальні стандарти (див. 1.3).</w:t>
      </w:r>
    </w:p>
    <w:p w:rsidR="009D4F95" w:rsidRPr="00710222" w:rsidRDefault="009D4F95" w:rsidP="00F31B46">
      <w:pPr>
        <w:jc w:val="both"/>
        <w:rPr>
          <w:rFonts w:ascii="Times New Roman" w:hAnsi="Times New Roman" w:cs="Times New Roman"/>
        </w:rPr>
      </w:pPr>
      <w:r w:rsidRPr="00710222">
        <w:rPr>
          <w:rFonts w:ascii="Times New Roman" w:hAnsi="Times New Roman" w:cs="Times New Roman"/>
        </w:rPr>
        <w:t>- Загальні умови:</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lastRenderedPageBreak/>
        <w:t>• Мова, доставка та пошкодження, нагляд.</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Фінансові умови: витрати включені, штрафи, умови гарантії та відповідальності.</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Остаточні умови: зміни, невдачі, форс-мажор.</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Фінансові положення, включаючи кількість та вартість платежів, дати та тип передачі.</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Перелік усіх предметів/робіт/послуг (вексель) з:</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Технічними характеристиками.</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Кількістю.</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Дата та місце поставки.</w:t>
      </w:r>
    </w:p>
    <w:p w:rsidR="009D4F95"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Ціна за одиницю і загальна вартість.</w:t>
      </w:r>
    </w:p>
    <w:p w:rsidR="00773948"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Підпис і печатка обох сторін на всіх сторінках.</w:t>
      </w:r>
    </w:p>
    <w:p w:rsidR="009D4F95" w:rsidRPr="00710222" w:rsidRDefault="009D4F95" w:rsidP="00F31B46">
      <w:pPr>
        <w:jc w:val="both"/>
        <w:rPr>
          <w:rFonts w:ascii="Times New Roman" w:hAnsi="Times New Roman" w:cs="Times New Roman"/>
        </w:rPr>
      </w:pPr>
      <w:r w:rsidRPr="00710222">
        <w:rPr>
          <w:rFonts w:ascii="Times New Roman" w:hAnsi="Times New Roman" w:cs="Times New Roman"/>
        </w:rPr>
        <w:t>Усі витрати на доставку та транспортні податки зазвичай оплачує постачальник/постачальник, як: портові збори, митні збори, ввізний податок, витрати на вивантаження, внутрішні перевезення, зберігання та збори до першої точки зберігання, зазначеної ADRA.</w:t>
      </w:r>
    </w:p>
    <w:p w:rsidR="009D4F95" w:rsidRPr="00710222" w:rsidRDefault="009D4F95" w:rsidP="00F31B46">
      <w:pPr>
        <w:jc w:val="both"/>
        <w:rPr>
          <w:rFonts w:ascii="Times New Roman" w:hAnsi="Times New Roman" w:cs="Times New Roman"/>
        </w:rPr>
      </w:pPr>
      <w:r w:rsidRPr="00710222">
        <w:rPr>
          <w:rFonts w:ascii="Times New Roman" w:hAnsi="Times New Roman" w:cs="Times New Roman"/>
        </w:rPr>
        <w:t xml:space="preserve">ADRA забезпечить включення у загальний договір положення про гарантії та відповідальність, з тим щоб ADRA могла відшкодувати фінансову компенсацію за шкоду, заподіяну проекту, у разі недотримання умов договору постачальника. </w:t>
      </w:r>
    </w:p>
    <w:p w:rsidR="009D4F95" w:rsidRPr="00710222" w:rsidRDefault="009D4F95" w:rsidP="00F75236">
      <w:pPr>
        <w:pStyle w:val="3"/>
        <w:rPr>
          <w:rFonts w:ascii="Times New Roman" w:hAnsi="Times New Roman" w:cs="Times New Roman"/>
          <w:color w:val="auto"/>
        </w:rPr>
      </w:pPr>
      <w:bookmarkStart w:id="21" w:name="_Toc514258011"/>
      <w:r w:rsidRPr="00710222">
        <w:rPr>
          <w:rFonts w:ascii="Times New Roman" w:hAnsi="Times New Roman" w:cs="Times New Roman"/>
          <w:color w:val="auto"/>
        </w:rPr>
        <w:t xml:space="preserve">2.2.9 </w:t>
      </w:r>
      <w:bookmarkEnd w:id="21"/>
      <w:r w:rsidR="00531557" w:rsidRPr="00710222">
        <w:rPr>
          <w:rFonts w:ascii="Times New Roman" w:hAnsi="Times New Roman" w:cs="Times New Roman"/>
          <w:color w:val="auto"/>
        </w:rPr>
        <w:t>Документообіг</w:t>
      </w:r>
    </w:p>
    <w:p w:rsidR="00D14CF5" w:rsidRPr="00710222" w:rsidRDefault="009D4F95" w:rsidP="00F31B46">
      <w:pPr>
        <w:jc w:val="both"/>
        <w:rPr>
          <w:rFonts w:ascii="Times New Roman" w:hAnsi="Times New Roman" w:cs="Times New Roman"/>
        </w:rPr>
      </w:pPr>
      <w:r w:rsidRPr="00710222">
        <w:rPr>
          <w:rFonts w:ascii="Times New Roman" w:hAnsi="Times New Roman" w:cs="Times New Roman"/>
        </w:rPr>
        <w:t xml:space="preserve">Усі покупки, які не підпадають під контракт, </w:t>
      </w:r>
      <w:r w:rsidR="00531557" w:rsidRPr="00710222">
        <w:rPr>
          <w:rFonts w:ascii="Times New Roman" w:hAnsi="Times New Roman" w:cs="Times New Roman"/>
        </w:rPr>
        <w:t>вимагають оригіналів документів</w:t>
      </w:r>
      <w:r w:rsidRPr="00710222">
        <w:rPr>
          <w:rFonts w:ascii="Times New Roman" w:hAnsi="Times New Roman" w:cs="Times New Roman"/>
        </w:rPr>
        <w:t>.  Якщо товари купуються у постачальника, який не використовує жодної форми квитанцій, ADRA може використовувати власні ваучери, однак гар</w:t>
      </w:r>
      <w:r w:rsidR="00D14CF5" w:rsidRPr="00710222">
        <w:rPr>
          <w:rFonts w:ascii="Times New Roman" w:hAnsi="Times New Roman" w:cs="Times New Roman"/>
        </w:rPr>
        <w:t>антуючи, що квитанцію підписано постачальником та поставлено штамп.</w:t>
      </w:r>
      <w:r w:rsidRPr="00710222">
        <w:rPr>
          <w:rFonts w:ascii="Times New Roman" w:hAnsi="Times New Roman" w:cs="Times New Roman"/>
        </w:rPr>
        <w:t xml:space="preserve"> </w:t>
      </w:r>
    </w:p>
    <w:p w:rsidR="00D14CF5" w:rsidRPr="00710222" w:rsidRDefault="009D4F95" w:rsidP="00F31B46">
      <w:pPr>
        <w:jc w:val="both"/>
        <w:rPr>
          <w:rFonts w:ascii="Times New Roman" w:hAnsi="Times New Roman" w:cs="Times New Roman"/>
        </w:rPr>
      </w:pPr>
      <w:r w:rsidRPr="00710222">
        <w:rPr>
          <w:rFonts w:ascii="Times New Roman" w:hAnsi="Times New Roman" w:cs="Times New Roman"/>
        </w:rPr>
        <w:t xml:space="preserve">Всі </w:t>
      </w:r>
      <w:r w:rsidR="00531557" w:rsidRPr="00710222">
        <w:rPr>
          <w:rFonts w:ascii="Times New Roman" w:hAnsi="Times New Roman" w:cs="Times New Roman"/>
        </w:rPr>
        <w:t>документи</w:t>
      </w:r>
      <w:r w:rsidRPr="00710222">
        <w:rPr>
          <w:rFonts w:ascii="Times New Roman" w:hAnsi="Times New Roman" w:cs="Times New Roman"/>
        </w:rPr>
        <w:t xml:space="preserve"> виконавчих партнерів п</w:t>
      </w:r>
      <w:r w:rsidR="00D14CF5" w:rsidRPr="00710222">
        <w:rPr>
          <w:rFonts w:ascii="Times New Roman" w:hAnsi="Times New Roman" w:cs="Times New Roman"/>
        </w:rPr>
        <w:t>овинні містити таку інформацію:</w:t>
      </w:r>
    </w:p>
    <w:p w:rsidR="00D14CF5" w:rsidRPr="00710222" w:rsidRDefault="00D14CF5" w:rsidP="00F31B46">
      <w:pPr>
        <w:ind w:firstLine="708"/>
        <w:jc w:val="both"/>
        <w:rPr>
          <w:rFonts w:ascii="Times New Roman" w:hAnsi="Times New Roman" w:cs="Times New Roman"/>
        </w:rPr>
      </w:pPr>
      <w:r w:rsidRPr="00710222">
        <w:rPr>
          <w:rFonts w:ascii="Times New Roman" w:hAnsi="Times New Roman" w:cs="Times New Roman"/>
        </w:rPr>
        <w:t>- Дата придбання.</w:t>
      </w:r>
    </w:p>
    <w:p w:rsidR="005377BD" w:rsidRPr="00710222" w:rsidRDefault="009D4F95" w:rsidP="00F31B46">
      <w:pPr>
        <w:ind w:firstLine="708"/>
        <w:jc w:val="both"/>
        <w:rPr>
          <w:rFonts w:ascii="Times New Roman" w:hAnsi="Times New Roman" w:cs="Times New Roman"/>
        </w:rPr>
      </w:pPr>
      <w:r w:rsidRPr="00710222">
        <w:rPr>
          <w:rFonts w:ascii="Times New Roman" w:hAnsi="Times New Roman" w:cs="Times New Roman"/>
        </w:rPr>
        <w:t>- Детальний опис придбаного товару або послуги (включаючи кількість придбаних товарів).</w:t>
      </w:r>
    </w:p>
    <w:p w:rsidR="005377BD" w:rsidRPr="00710222" w:rsidRDefault="005377BD" w:rsidP="00F31B46">
      <w:pPr>
        <w:ind w:firstLine="708"/>
        <w:jc w:val="both"/>
        <w:rPr>
          <w:rFonts w:ascii="Times New Roman" w:hAnsi="Times New Roman" w:cs="Times New Roman"/>
        </w:rPr>
      </w:pPr>
      <w:r w:rsidRPr="00710222">
        <w:rPr>
          <w:rFonts w:ascii="Times New Roman" w:hAnsi="Times New Roman" w:cs="Times New Roman"/>
        </w:rPr>
        <w:t>- Короткий переклад англійською мовою.</w:t>
      </w:r>
    </w:p>
    <w:p w:rsidR="005377BD" w:rsidRPr="00710222" w:rsidRDefault="005377BD" w:rsidP="00F31B46">
      <w:pPr>
        <w:ind w:firstLine="708"/>
        <w:jc w:val="both"/>
        <w:rPr>
          <w:rFonts w:ascii="Times New Roman" w:hAnsi="Times New Roman" w:cs="Times New Roman"/>
        </w:rPr>
      </w:pPr>
      <w:r w:rsidRPr="00710222">
        <w:rPr>
          <w:rFonts w:ascii="Times New Roman" w:hAnsi="Times New Roman" w:cs="Times New Roman"/>
        </w:rPr>
        <w:t>- Сума покупки.</w:t>
      </w:r>
    </w:p>
    <w:p w:rsidR="005377BD" w:rsidRPr="00710222" w:rsidRDefault="005377BD" w:rsidP="00F31B46">
      <w:pPr>
        <w:ind w:firstLine="708"/>
        <w:jc w:val="both"/>
        <w:rPr>
          <w:rFonts w:ascii="Times New Roman" w:hAnsi="Times New Roman" w:cs="Times New Roman"/>
        </w:rPr>
      </w:pPr>
      <w:r w:rsidRPr="00710222">
        <w:rPr>
          <w:rFonts w:ascii="Times New Roman" w:hAnsi="Times New Roman" w:cs="Times New Roman"/>
        </w:rPr>
        <w:t>- Підпис і, якщо можливо, офіційний штамп та номер податкової інспекції.</w:t>
      </w:r>
    </w:p>
    <w:p w:rsidR="005377BD" w:rsidRPr="00710222" w:rsidRDefault="005377BD" w:rsidP="00F31B46">
      <w:pPr>
        <w:ind w:firstLine="708"/>
        <w:jc w:val="both"/>
        <w:rPr>
          <w:rFonts w:ascii="Times New Roman" w:hAnsi="Times New Roman" w:cs="Times New Roman"/>
        </w:rPr>
      </w:pPr>
      <w:r w:rsidRPr="00710222">
        <w:rPr>
          <w:rFonts w:ascii="Times New Roman" w:hAnsi="Times New Roman" w:cs="Times New Roman"/>
        </w:rPr>
        <w:t xml:space="preserve">- Офіційна адреса постачальника.  </w:t>
      </w:r>
    </w:p>
    <w:p w:rsidR="00531557" w:rsidRPr="00710222" w:rsidRDefault="00531557" w:rsidP="00F31B46">
      <w:pPr>
        <w:ind w:firstLine="708"/>
        <w:jc w:val="both"/>
        <w:rPr>
          <w:rFonts w:ascii="Times New Roman" w:hAnsi="Times New Roman" w:cs="Times New Roman"/>
        </w:rPr>
      </w:pPr>
      <w:r w:rsidRPr="00710222">
        <w:rPr>
          <w:rFonts w:ascii="Times New Roman" w:hAnsi="Times New Roman" w:cs="Times New Roman"/>
        </w:rPr>
        <w:t>- Реєстраційні дані.</w:t>
      </w:r>
    </w:p>
    <w:p w:rsidR="005377BD" w:rsidRPr="00710222" w:rsidRDefault="005377BD" w:rsidP="00F31B46">
      <w:pPr>
        <w:jc w:val="both"/>
        <w:rPr>
          <w:rFonts w:ascii="Times New Roman" w:hAnsi="Times New Roman" w:cs="Times New Roman"/>
        </w:rPr>
      </w:pPr>
      <w:r w:rsidRPr="00710222">
        <w:rPr>
          <w:rFonts w:ascii="Times New Roman" w:hAnsi="Times New Roman" w:cs="Times New Roman"/>
        </w:rPr>
        <w:t>Відповідальність фінансового директора офісу ADRA полягає у забезпеченні повної документації для закупівель та правильному розподілі покупок для проекту та/або рахунку у відповідній системі фінансової адміністрації ADRA.</w:t>
      </w:r>
    </w:p>
    <w:p w:rsidR="005377BD" w:rsidRPr="00710222" w:rsidRDefault="005377BD" w:rsidP="00F75236">
      <w:pPr>
        <w:pStyle w:val="2"/>
        <w:rPr>
          <w:rFonts w:ascii="Times New Roman" w:hAnsi="Times New Roman" w:cs="Times New Roman"/>
          <w:color w:val="auto"/>
        </w:rPr>
      </w:pPr>
      <w:bookmarkStart w:id="22" w:name="_Toc514258012"/>
      <w:r w:rsidRPr="00710222">
        <w:rPr>
          <w:rFonts w:ascii="Times New Roman" w:hAnsi="Times New Roman" w:cs="Times New Roman"/>
          <w:color w:val="auto"/>
        </w:rPr>
        <w:t>2.3 Під час закупівель</w:t>
      </w:r>
      <w:bookmarkEnd w:id="22"/>
    </w:p>
    <w:p w:rsidR="005377BD" w:rsidRPr="00710222" w:rsidRDefault="005377BD" w:rsidP="00F75236">
      <w:pPr>
        <w:pStyle w:val="3"/>
        <w:rPr>
          <w:rFonts w:ascii="Times New Roman" w:hAnsi="Times New Roman" w:cs="Times New Roman"/>
          <w:color w:val="auto"/>
        </w:rPr>
      </w:pPr>
      <w:bookmarkStart w:id="23" w:name="_Toc514258013"/>
      <w:r w:rsidRPr="00710222">
        <w:rPr>
          <w:rFonts w:ascii="Times New Roman" w:hAnsi="Times New Roman" w:cs="Times New Roman"/>
          <w:color w:val="auto"/>
        </w:rPr>
        <w:t>2.3.1 Контроль дій</w:t>
      </w:r>
      <w:bookmarkEnd w:id="23"/>
    </w:p>
    <w:p w:rsidR="001D7B9E" w:rsidRPr="00710222" w:rsidRDefault="005377BD" w:rsidP="00F31B46">
      <w:pPr>
        <w:jc w:val="both"/>
        <w:rPr>
          <w:rFonts w:ascii="Times New Roman" w:hAnsi="Times New Roman" w:cs="Times New Roman"/>
        </w:rPr>
      </w:pPr>
      <w:r w:rsidRPr="00710222">
        <w:rPr>
          <w:rFonts w:ascii="Times New Roman" w:hAnsi="Times New Roman" w:cs="Times New Roman"/>
        </w:rPr>
        <w:t>ADRA залишає за собою право здійснювати свої повноваження з моніторингу та нагляду, пов'язаних з усією документацією та фізичними заходами, над усіма підрядниками та субпідрядниками, які отримали донорські кошти для перевірки відповідності політиці, процедурам та політиці ADRA та донорів  правила щ</w:t>
      </w:r>
      <w:r w:rsidR="001D7B9E" w:rsidRPr="00710222">
        <w:rPr>
          <w:rFonts w:ascii="Times New Roman" w:hAnsi="Times New Roman" w:cs="Times New Roman"/>
        </w:rPr>
        <w:t>одо закупівель.</w:t>
      </w:r>
    </w:p>
    <w:p w:rsidR="001D7B9E" w:rsidRPr="00710222" w:rsidRDefault="005377BD" w:rsidP="00F31B46">
      <w:pPr>
        <w:jc w:val="both"/>
        <w:rPr>
          <w:rFonts w:ascii="Times New Roman" w:hAnsi="Times New Roman" w:cs="Times New Roman"/>
        </w:rPr>
      </w:pPr>
      <w:r w:rsidRPr="00710222">
        <w:rPr>
          <w:rFonts w:ascii="Times New Roman" w:hAnsi="Times New Roman" w:cs="Times New Roman"/>
        </w:rPr>
        <w:lastRenderedPageBreak/>
        <w:t>Кожного разу, коли встановлено, що постачальник заподіяв шкоду бюджету проекту та, таким чином, бюджету Співтовариства</w:t>
      </w:r>
      <w:r w:rsidR="001D7B9E" w:rsidRPr="00710222">
        <w:rPr>
          <w:rFonts w:ascii="Times New Roman" w:hAnsi="Times New Roman" w:cs="Times New Roman"/>
        </w:rPr>
        <w:t>, ADRA припиняє дію контракту.</w:t>
      </w:r>
    </w:p>
    <w:p w:rsidR="001D7B9E" w:rsidRPr="00710222" w:rsidRDefault="001D7B9E" w:rsidP="00F75236">
      <w:pPr>
        <w:pStyle w:val="3"/>
        <w:rPr>
          <w:rFonts w:ascii="Times New Roman" w:hAnsi="Times New Roman" w:cs="Times New Roman"/>
          <w:color w:val="auto"/>
        </w:rPr>
      </w:pPr>
      <w:bookmarkStart w:id="24" w:name="_Toc514258014"/>
      <w:r w:rsidRPr="00710222">
        <w:rPr>
          <w:rFonts w:ascii="Times New Roman" w:hAnsi="Times New Roman" w:cs="Times New Roman"/>
          <w:color w:val="auto"/>
        </w:rPr>
        <w:t xml:space="preserve">2.3.2 </w:t>
      </w:r>
      <w:r w:rsidR="005377BD" w:rsidRPr="00710222">
        <w:rPr>
          <w:rFonts w:ascii="Times New Roman" w:hAnsi="Times New Roman" w:cs="Times New Roman"/>
          <w:color w:val="auto"/>
        </w:rPr>
        <w:t xml:space="preserve">Затримки та штрафні </w:t>
      </w:r>
      <w:r w:rsidRPr="00710222">
        <w:rPr>
          <w:rFonts w:ascii="Times New Roman" w:hAnsi="Times New Roman" w:cs="Times New Roman"/>
          <w:color w:val="auto"/>
        </w:rPr>
        <w:t>санкції</w:t>
      </w:r>
      <w:bookmarkEnd w:id="24"/>
      <w:r w:rsidR="005377BD" w:rsidRPr="00710222">
        <w:rPr>
          <w:rFonts w:ascii="Times New Roman" w:hAnsi="Times New Roman" w:cs="Times New Roman"/>
          <w:color w:val="auto"/>
        </w:rPr>
        <w:t xml:space="preserve"> </w:t>
      </w:r>
    </w:p>
    <w:p w:rsidR="001D7B9E" w:rsidRPr="00710222" w:rsidRDefault="005377BD" w:rsidP="00F31B46">
      <w:pPr>
        <w:jc w:val="both"/>
        <w:rPr>
          <w:rFonts w:ascii="Times New Roman" w:hAnsi="Times New Roman" w:cs="Times New Roman"/>
        </w:rPr>
      </w:pPr>
      <w:r w:rsidRPr="00710222">
        <w:rPr>
          <w:rFonts w:ascii="Times New Roman" w:hAnsi="Times New Roman" w:cs="Times New Roman"/>
        </w:rPr>
        <w:t xml:space="preserve">Будь-яка затримка у доставці </w:t>
      </w:r>
      <w:r w:rsidR="001D7B9E" w:rsidRPr="00710222">
        <w:rPr>
          <w:rFonts w:ascii="Times New Roman" w:hAnsi="Times New Roman" w:cs="Times New Roman"/>
        </w:rPr>
        <w:t>товарів/</w:t>
      </w:r>
      <w:r w:rsidRPr="00710222">
        <w:rPr>
          <w:rFonts w:ascii="Times New Roman" w:hAnsi="Times New Roman" w:cs="Times New Roman"/>
        </w:rPr>
        <w:t>робіт/послуг може мати вирішальне значення для даного</w:t>
      </w:r>
      <w:r w:rsidR="001D7B9E" w:rsidRPr="00710222">
        <w:rPr>
          <w:rFonts w:ascii="Times New Roman" w:hAnsi="Times New Roman" w:cs="Times New Roman"/>
        </w:rPr>
        <w:t xml:space="preserve"> проекту гуманітарної допомоги. </w:t>
      </w:r>
      <w:r w:rsidRPr="00710222">
        <w:rPr>
          <w:rFonts w:ascii="Times New Roman" w:hAnsi="Times New Roman" w:cs="Times New Roman"/>
        </w:rPr>
        <w:t>Під час процесу відбору, здатність будь-</w:t>
      </w:r>
      <w:r w:rsidR="001D7B9E" w:rsidRPr="00710222">
        <w:rPr>
          <w:rFonts w:ascii="Times New Roman" w:hAnsi="Times New Roman" w:cs="Times New Roman"/>
        </w:rPr>
        <w:t>якого конкретного постачальника</w:t>
      </w:r>
      <w:r w:rsidRPr="00710222">
        <w:rPr>
          <w:rFonts w:ascii="Times New Roman" w:hAnsi="Times New Roman" w:cs="Times New Roman"/>
        </w:rPr>
        <w:t xml:space="preserve"> д</w:t>
      </w:r>
      <w:r w:rsidR="001D7B9E" w:rsidRPr="00710222">
        <w:rPr>
          <w:rFonts w:ascii="Times New Roman" w:hAnsi="Times New Roman" w:cs="Times New Roman"/>
        </w:rPr>
        <w:t>оставляти пропоновані матеріали/</w:t>
      </w:r>
      <w:r w:rsidRPr="00710222">
        <w:rPr>
          <w:rFonts w:ascii="Times New Roman" w:hAnsi="Times New Roman" w:cs="Times New Roman"/>
        </w:rPr>
        <w:t>роботи</w:t>
      </w:r>
      <w:r w:rsidR="001D7B9E" w:rsidRPr="00710222">
        <w:rPr>
          <w:rFonts w:ascii="Times New Roman" w:hAnsi="Times New Roman" w:cs="Times New Roman"/>
        </w:rPr>
        <w:t>/</w:t>
      </w:r>
      <w:r w:rsidRPr="00710222">
        <w:rPr>
          <w:rFonts w:ascii="Times New Roman" w:hAnsi="Times New Roman" w:cs="Times New Roman"/>
        </w:rPr>
        <w:t>послуги відповідно до часу, місця розташування та інших критеріїв доставки, які вимагаються в тендерній документації, будуть оцінюватися, щоб за</w:t>
      </w:r>
      <w:r w:rsidR="001D7B9E" w:rsidRPr="00710222">
        <w:rPr>
          <w:rFonts w:ascii="Times New Roman" w:hAnsi="Times New Roman" w:cs="Times New Roman"/>
        </w:rPr>
        <w:t>безпечити, які можливі</w:t>
      </w:r>
      <w:r w:rsidRPr="00710222">
        <w:rPr>
          <w:rFonts w:ascii="Times New Roman" w:hAnsi="Times New Roman" w:cs="Times New Roman"/>
        </w:rPr>
        <w:t xml:space="preserve"> затримки в реалізації проекту через затримку поставок </w:t>
      </w:r>
      <w:r w:rsidR="001D7B9E" w:rsidRPr="00710222">
        <w:rPr>
          <w:rFonts w:ascii="Times New Roman" w:hAnsi="Times New Roman" w:cs="Times New Roman"/>
        </w:rPr>
        <w:t>товарів/робіт/</w:t>
      </w:r>
      <w:r w:rsidR="000D4F9E" w:rsidRPr="00710222">
        <w:rPr>
          <w:rFonts w:ascii="Times New Roman" w:hAnsi="Times New Roman" w:cs="Times New Roman"/>
        </w:rPr>
        <w:t>послуг.</w:t>
      </w:r>
    </w:p>
    <w:p w:rsidR="005377BD" w:rsidRPr="00710222" w:rsidRDefault="005377BD" w:rsidP="00F31B46">
      <w:pPr>
        <w:jc w:val="both"/>
        <w:rPr>
          <w:rFonts w:ascii="Times New Roman" w:hAnsi="Times New Roman" w:cs="Times New Roman"/>
        </w:rPr>
      </w:pPr>
      <w:r w:rsidRPr="00710222">
        <w:rPr>
          <w:rFonts w:ascii="Times New Roman" w:hAnsi="Times New Roman" w:cs="Times New Roman"/>
        </w:rPr>
        <w:t>Однак, якщо вибраний постачальник не доставляє матеріали, роботи або послуги в узгоджений графік та</w:t>
      </w:r>
      <w:r w:rsidR="000D4F9E" w:rsidRPr="00710222">
        <w:rPr>
          <w:rFonts w:ascii="Times New Roman" w:hAnsi="Times New Roman" w:cs="Times New Roman"/>
        </w:rPr>
        <w:t xml:space="preserve"> </w:t>
      </w:r>
      <w:r w:rsidRPr="00710222">
        <w:rPr>
          <w:rFonts w:ascii="Times New Roman" w:hAnsi="Times New Roman" w:cs="Times New Roman"/>
        </w:rPr>
        <w:t xml:space="preserve">відповідно до узгоджених умов, </w:t>
      </w:r>
      <w:r w:rsidR="000D4F9E" w:rsidRPr="00710222">
        <w:rPr>
          <w:rFonts w:ascii="Times New Roman" w:hAnsi="Times New Roman" w:cs="Times New Roman"/>
        </w:rPr>
        <w:t xml:space="preserve">на </w:t>
      </w:r>
      <w:r w:rsidRPr="00710222">
        <w:rPr>
          <w:rFonts w:ascii="Times New Roman" w:hAnsi="Times New Roman" w:cs="Times New Roman"/>
        </w:rPr>
        <w:t>обран</w:t>
      </w:r>
      <w:r w:rsidR="000D4F9E" w:rsidRPr="00710222">
        <w:rPr>
          <w:rFonts w:ascii="Times New Roman" w:hAnsi="Times New Roman" w:cs="Times New Roman"/>
        </w:rPr>
        <w:t>ого</w:t>
      </w:r>
      <w:r w:rsidRPr="00710222">
        <w:rPr>
          <w:rFonts w:ascii="Times New Roman" w:hAnsi="Times New Roman" w:cs="Times New Roman"/>
        </w:rPr>
        <w:t xml:space="preserve"> постачальник</w:t>
      </w:r>
      <w:r w:rsidR="000D4F9E" w:rsidRPr="00710222">
        <w:rPr>
          <w:rFonts w:ascii="Times New Roman" w:hAnsi="Times New Roman" w:cs="Times New Roman"/>
        </w:rPr>
        <w:t>а</w:t>
      </w:r>
      <w:r w:rsidRPr="00710222">
        <w:rPr>
          <w:rFonts w:ascii="Times New Roman" w:hAnsi="Times New Roman" w:cs="Times New Roman"/>
        </w:rPr>
        <w:t xml:space="preserve"> </w:t>
      </w:r>
      <w:r w:rsidR="000D4F9E" w:rsidRPr="00710222">
        <w:rPr>
          <w:rFonts w:ascii="Times New Roman" w:hAnsi="Times New Roman" w:cs="Times New Roman"/>
        </w:rPr>
        <w:t xml:space="preserve">буде накладено штраф, </w:t>
      </w:r>
      <w:r w:rsidRPr="00710222">
        <w:rPr>
          <w:rFonts w:ascii="Times New Roman" w:hAnsi="Times New Roman" w:cs="Times New Roman"/>
        </w:rPr>
        <w:t xml:space="preserve">як </w:t>
      </w:r>
      <w:r w:rsidR="000D4F9E" w:rsidRPr="00710222">
        <w:rPr>
          <w:rFonts w:ascii="Times New Roman" w:hAnsi="Times New Roman" w:cs="Times New Roman"/>
        </w:rPr>
        <w:t>зазначе</w:t>
      </w:r>
      <w:r w:rsidRPr="00710222">
        <w:rPr>
          <w:rFonts w:ascii="Times New Roman" w:hAnsi="Times New Roman" w:cs="Times New Roman"/>
        </w:rPr>
        <w:t>но в контракті.</w:t>
      </w:r>
    </w:p>
    <w:p w:rsidR="000D4F9E" w:rsidRPr="00710222" w:rsidRDefault="000D4F9E" w:rsidP="00F75236">
      <w:pPr>
        <w:pStyle w:val="2"/>
        <w:rPr>
          <w:rFonts w:ascii="Times New Roman" w:hAnsi="Times New Roman" w:cs="Times New Roman"/>
          <w:color w:val="auto"/>
        </w:rPr>
      </w:pPr>
      <w:bookmarkStart w:id="25" w:name="_Toc514258015"/>
      <w:r w:rsidRPr="00710222">
        <w:rPr>
          <w:rFonts w:ascii="Times New Roman" w:hAnsi="Times New Roman" w:cs="Times New Roman"/>
          <w:color w:val="auto"/>
        </w:rPr>
        <w:t xml:space="preserve">2.4 </w:t>
      </w:r>
      <w:r w:rsidR="006F1198" w:rsidRPr="00710222">
        <w:rPr>
          <w:rFonts w:ascii="Times New Roman" w:hAnsi="Times New Roman" w:cs="Times New Roman"/>
          <w:color w:val="auto"/>
        </w:rPr>
        <w:t>Після закупівель…</w:t>
      </w:r>
      <w:bookmarkEnd w:id="25"/>
    </w:p>
    <w:p w:rsidR="006F1198" w:rsidRPr="00710222" w:rsidRDefault="006F1198" w:rsidP="00F75236">
      <w:pPr>
        <w:pStyle w:val="3"/>
        <w:rPr>
          <w:rFonts w:ascii="Times New Roman" w:hAnsi="Times New Roman" w:cs="Times New Roman"/>
          <w:color w:val="auto"/>
        </w:rPr>
      </w:pPr>
      <w:bookmarkStart w:id="26" w:name="_Toc514258016"/>
      <w:r w:rsidRPr="00710222">
        <w:rPr>
          <w:rFonts w:ascii="Times New Roman" w:hAnsi="Times New Roman" w:cs="Times New Roman"/>
          <w:color w:val="auto"/>
        </w:rPr>
        <w:t>2.4.1. Список постачальників</w:t>
      </w:r>
      <w:bookmarkEnd w:id="26"/>
    </w:p>
    <w:p w:rsidR="006F1198" w:rsidRPr="00710222" w:rsidRDefault="006F1198" w:rsidP="00F31B46">
      <w:pPr>
        <w:jc w:val="both"/>
        <w:rPr>
          <w:rFonts w:ascii="Times New Roman" w:hAnsi="Times New Roman" w:cs="Times New Roman"/>
        </w:rPr>
      </w:pPr>
      <w:r w:rsidRPr="00710222">
        <w:rPr>
          <w:rFonts w:ascii="Times New Roman" w:hAnsi="Times New Roman" w:cs="Times New Roman"/>
        </w:rPr>
        <w:t xml:space="preserve">ADRA </w:t>
      </w:r>
      <w:r w:rsidR="00531557" w:rsidRPr="00710222">
        <w:rPr>
          <w:rFonts w:ascii="Times New Roman" w:hAnsi="Times New Roman" w:cs="Times New Roman"/>
        </w:rPr>
        <w:t xml:space="preserve">Німеччина </w:t>
      </w:r>
      <w:r w:rsidRPr="00710222">
        <w:rPr>
          <w:rFonts w:ascii="Times New Roman" w:hAnsi="Times New Roman" w:cs="Times New Roman"/>
        </w:rPr>
        <w:t>закликає своїх партнерів-виконавців створити регулярно оновлювану базу дани</w:t>
      </w:r>
      <w:r w:rsidR="00531557" w:rsidRPr="00710222">
        <w:rPr>
          <w:rFonts w:ascii="Times New Roman" w:hAnsi="Times New Roman" w:cs="Times New Roman"/>
        </w:rPr>
        <w:t xml:space="preserve">х затверджених постачальників. </w:t>
      </w:r>
      <w:r w:rsidRPr="00710222">
        <w:rPr>
          <w:rFonts w:ascii="Times New Roman" w:hAnsi="Times New Roman" w:cs="Times New Roman"/>
        </w:rPr>
        <w:t>Метою списку постачальників є збирання та ведення бази даних поточної інформації про потенційних постачальників у різних секторах, щоб проведення</w:t>
      </w:r>
      <w:r w:rsidRPr="00710222">
        <w:rPr>
          <w:rFonts w:ascii="Times New Roman" w:hAnsi="Times New Roman" w:cs="Times New Roman"/>
          <w:lang w:val="ru-RU"/>
        </w:rPr>
        <w:t xml:space="preserve"> </w:t>
      </w:r>
      <w:r w:rsidRPr="00710222">
        <w:rPr>
          <w:rFonts w:ascii="Times New Roman" w:hAnsi="Times New Roman" w:cs="Times New Roman"/>
        </w:rPr>
        <w:t>майбутніх закупівельних заходів проводились якомога ефективніше.</w:t>
      </w:r>
    </w:p>
    <w:p w:rsidR="006F1198" w:rsidRPr="00710222" w:rsidRDefault="006F1198" w:rsidP="00F31B46">
      <w:pPr>
        <w:jc w:val="both"/>
        <w:rPr>
          <w:rFonts w:ascii="Times New Roman" w:hAnsi="Times New Roman" w:cs="Times New Roman"/>
        </w:rPr>
      </w:pPr>
      <w:r w:rsidRPr="00710222">
        <w:rPr>
          <w:rFonts w:ascii="Times New Roman" w:hAnsi="Times New Roman" w:cs="Times New Roman"/>
        </w:rPr>
        <w:t>Вона включає в себе наступне:</w:t>
      </w:r>
    </w:p>
    <w:p w:rsidR="006F1198" w:rsidRPr="00710222" w:rsidRDefault="006F1198" w:rsidP="00531557">
      <w:pPr>
        <w:ind w:firstLine="708"/>
        <w:jc w:val="both"/>
        <w:rPr>
          <w:rFonts w:ascii="Times New Roman" w:hAnsi="Times New Roman" w:cs="Times New Roman"/>
        </w:rPr>
      </w:pPr>
      <w:r w:rsidRPr="00710222">
        <w:rPr>
          <w:rFonts w:ascii="Times New Roman" w:hAnsi="Times New Roman" w:cs="Times New Roman"/>
        </w:rPr>
        <w:t>- Попередній досвід роботи з окремими постачальниками.</w:t>
      </w:r>
    </w:p>
    <w:p w:rsidR="00EA1801" w:rsidRPr="00710222" w:rsidRDefault="00EA1801" w:rsidP="00F31B46">
      <w:pPr>
        <w:ind w:firstLine="708"/>
        <w:jc w:val="both"/>
        <w:rPr>
          <w:rFonts w:ascii="Times New Roman" w:hAnsi="Times New Roman" w:cs="Times New Roman"/>
        </w:rPr>
      </w:pPr>
      <w:r w:rsidRPr="00710222">
        <w:rPr>
          <w:rFonts w:ascii="Times New Roman" w:hAnsi="Times New Roman" w:cs="Times New Roman"/>
        </w:rPr>
        <w:t>- Постачальники з існуючими контрактами.</w:t>
      </w:r>
    </w:p>
    <w:p w:rsidR="00EA1801" w:rsidRPr="00710222" w:rsidRDefault="00EA1801" w:rsidP="00F31B46">
      <w:pPr>
        <w:ind w:firstLine="708"/>
        <w:jc w:val="both"/>
        <w:rPr>
          <w:rFonts w:ascii="Times New Roman" w:hAnsi="Times New Roman" w:cs="Times New Roman"/>
        </w:rPr>
      </w:pPr>
      <w:r w:rsidRPr="00710222">
        <w:rPr>
          <w:rFonts w:ascii="Times New Roman" w:hAnsi="Times New Roman" w:cs="Times New Roman"/>
        </w:rPr>
        <w:t xml:space="preserve">- Здатність постачальників доставляти вчасно, якісно та з обмеженими витрати. </w:t>
      </w:r>
    </w:p>
    <w:p w:rsidR="00EA1801" w:rsidRPr="00710222" w:rsidRDefault="00EA1801" w:rsidP="00F31B46">
      <w:pPr>
        <w:ind w:firstLine="708"/>
        <w:jc w:val="both"/>
        <w:rPr>
          <w:rFonts w:ascii="Times New Roman" w:hAnsi="Times New Roman" w:cs="Times New Roman"/>
        </w:rPr>
      </w:pPr>
      <w:r w:rsidRPr="00710222">
        <w:rPr>
          <w:rFonts w:ascii="Times New Roman" w:hAnsi="Times New Roman" w:cs="Times New Roman"/>
        </w:rPr>
        <w:t>- Контактна інформація окремих постачальників.</w:t>
      </w:r>
    </w:p>
    <w:p w:rsidR="00EA1801" w:rsidRPr="00710222" w:rsidRDefault="00EA1801" w:rsidP="00F31B46">
      <w:pPr>
        <w:ind w:firstLine="708"/>
        <w:jc w:val="both"/>
        <w:rPr>
          <w:rFonts w:ascii="Times New Roman" w:hAnsi="Times New Roman" w:cs="Times New Roman"/>
        </w:rPr>
      </w:pPr>
      <w:r w:rsidRPr="00710222">
        <w:rPr>
          <w:rFonts w:ascii="Times New Roman" w:hAnsi="Times New Roman" w:cs="Times New Roman"/>
        </w:rPr>
        <w:t>- Опис асортименту товарів/робіт/послуг, які може постачати окремий постачальник.</w:t>
      </w:r>
    </w:p>
    <w:p w:rsidR="00EA1801" w:rsidRPr="00710222" w:rsidRDefault="00EA1801" w:rsidP="00531557">
      <w:pPr>
        <w:ind w:firstLine="708"/>
        <w:jc w:val="both"/>
        <w:rPr>
          <w:rFonts w:ascii="Times New Roman" w:hAnsi="Times New Roman" w:cs="Times New Roman"/>
        </w:rPr>
      </w:pPr>
      <w:r w:rsidRPr="00710222">
        <w:rPr>
          <w:rFonts w:ascii="Times New Roman" w:hAnsi="Times New Roman" w:cs="Times New Roman"/>
        </w:rPr>
        <w:t>- Відгук інших організацій щодо їх спроможності вкладатись в часові рамки, надійності та фінансової сили (особливо, якщо потрібні аванси на оплату).</w:t>
      </w:r>
      <w:r w:rsidR="00531557" w:rsidRPr="00710222">
        <w:rPr>
          <w:rFonts w:ascii="Times New Roman" w:hAnsi="Times New Roman" w:cs="Times New Roman"/>
        </w:rPr>
        <w:t xml:space="preserve"> (дивись додаток </w:t>
      </w:r>
      <w:r w:rsidRPr="00710222">
        <w:rPr>
          <w:rFonts w:ascii="Times New Roman" w:hAnsi="Times New Roman" w:cs="Times New Roman"/>
        </w:rPr>
        <w:t>Vendo</w:t>
      </w:r>
      <w:r w:rsidR="00531557" w:rsidRPr="00710222">
        <w:rPr>
          <w:rFonts w:ascii="Times New Roman" w:hAnsi="Times New Roman" w:cs="Times New Roman"/>
        </w:rPr>
        <w:t>r List_Supplier list)</w:t>
      </w:r>
    </w:p>
    <w:p w:rsidR="00EA1801" w:rsidRPr="00710222" w:rsidRDefault="00EA1801" w:rsidP="00F75236">
      <w:pPr>
        <w:pStyle w:val="1"/>
        <w:rPr>
          <w:rFonts w:ascii="Times New Roman" w:hAnsi="Times New Roman" w:cs="Times New Roman"/>
          <w:b/>
          <w:color w:val="auto"/>
          <w:sz w:val="28"/>
          <w:szCs w:val="28"/>
        </w:rPr>
      </w:pPr>
      <w:bookmarkStart w:id="27" w:name="_Toc514258017"/>
      <w:r w:rsidRPr="00710222">
        <w:rPr>
          <w:rFonts w:ascii="Times New Roman" w:hAnsi="Times New Roman" w:cs="Times New Roman"/>
          <w:b/>
          <w:color w:val="auto"/>
          <w:sz w:val="28"/>
          <w:szCs w:val="28"/>
        </w:rPr>
        <w:t>3 Особливі правила</w:t>
      </w:r>
      <w:bookmarkEnd w:id="27"/>
    </w:p>
    <w:p w:rsidR="004845B0" w:rsidRPr="00710222" w:rsidRDefault="00EA1801" w:rsidP="00F31B46">
      <w:pPr>
        <w:jc w:val="both"/>
        <w:rPr>
          <w:rFonts w:ascii="Times New Roman" w:hAnsi="Times New Roman" w:cs="Times New Roman"/>
        </w:rPr>
      </w:pPr>
      <w:r w:rsidRPr="00710222">
        <w:rPr>
          <w:rFonts w:ascii="Times New Roman" w:hAnsi="Times New Roman" w:cs="Times New Roman"/>
        </w:rPr>
        <w:t>Наступні правила повинні бути застосовані, коли ADRA відхиляється від свого загального портфоліо діяльності за проектом або у випадку первинних надзвичайних ситу</w:t>
      </w:r>
      <w:r w:rsidR="004845B0" w:rsidRPr="00710222">
        <w:rPr>
          <w:rFonts w:ascii="Times New Roman" w:hAnsi="Times New Roman" w:cs="Times New Roman"/>
        </w:rPr>
        <w:t xml:space="preserve">ацій, де потрібні негайні дії. </w:t>
      </w:r>
      <w:r w:rsidRPr="00710222">
        <w:rPr>
          <w:rFonts w:ascii="Times New Roman" w:hAnsi="Times New Roman" w:cs="Times New Roman"/>
        </w:rPr>
        <w:t>Передумовою застосування відхилень, описаних нижче, є ідентифікація, документація та схвалення ADRA Німеччин</w:t>
      </w:r>
      <w:r w:rsidR="004845B0" w:rsidRPr="00710222">
        <w:rPr>
          <w:rFonts w:ascii="Times New Roman" w:hAnsi="Times New Roman" w:cs="Times New Roman"/>
        </w:rPr>
        <w:t>и</w:t>
      </w:r>
      <w:r w:rsidRPr="00710222">
        <w:rPr>
          <w:rFonts w:ascii="Times New Roman" w:hAnsi="Times New Roman" w:cs="Times New Roman"/>
        </w:rPr>
        <w:t xml:space="preserve"> до їх імплементації.  </w:t>
      </w:r>
    </w:p>
    <w:p w:rsidR="004845B0" w:rsidRPr="00710222" w:rsidRDefault="004845B0" w:rsidP="00F75236">
      <w:pPr>
        <w:pStyle w:val="2"/>
        <w:rPr>
          <w:rFonts w:ascii="Times New Roman" w:hAnsi="Times New Roman" w:cs="Times New Roman"/>
          <w:color w:val="auto"/>
        </w:rPr>
      </w:pPr>
      <w:bookmarkStart w:id="28" w:name="_Toc514258018"/>
      <w:r w:rsidRPr="00710222">
        <w:rPr>
          <w:rFonts w:ascii="Times New Roman" w:hAnsi="Times New Roman" w:cs="Times New Roman"/>
          <w:color w:val="auto"/>
        </w:rPr>
        <w:t xml:space="preserve">3.1 </w:t>
      </w:r>
      <w:r w:rsidR="00EA1801" w:rsidRPr="00710222">
        <w:rPr>
          <w:rFonts w:ascii="Times New Roman" w:hAnsi="Times New Roman" w:cs="Times New Roman"/>
          <w:color w:val="auto"/>
        </w:rPr>
        <w:t xml:space="preserve"> </w:t>
      </w:r>
      <w:r w:rsidRPr="00710222">
        <w:rPr>
          <w:rFonts w:ascii="Times New Roman" w:hAnsi="Times New Roman" w:cs="Times New Roman"/>
          <w:color w:val="auto"/>
        </w:rPr>
        <w:t>Єдині заяви в першочергових надзвичайних ситуаціях та інші виключення</w:t>
      </w:r>
      <w:bookmarkEnd w:id="28"/>
    </w:p>
    <w:p w:rsidR="004845B0" w:rsidRPr="00710222" w:rsidRDefault="00EA1801" w:rsidP="00F31B46">
      <w:pPr>
        <w:jc w:val="both"/>
        <w:rPr>
          <w:rFonts w:ascii="Times New Roman" w:hAnsi="Times New Roman" w:cs="Times New Roman"/>
        </w:rPr>
      </w:pPr>
      <w:r w:rsidRPr="00710222">
        <w:rPr>
          <w:rFonts w:ascii="Times New Roman" w:hAnsi="Times New Roman" w:cs="Times New Roman"/>
        </w:rPr>
        <w:t xml:space="preserve">В наступних виняткових випадках ADRA може розмістити </w:t>
      </w:r>
      <w:r w:rsidR="004845B0" w:rsidRPr="00710222">
        <w:rPr>
          <w:rFonts w:ascii="Times New Roman" w:hAnsi="Times New Roman" w:cs="Times New Roman"/>
        </w:rPr>
        <w:t>заявку</w:t>
      </w:r>
      <w:r w:rsidRPr="00710222">
        <w:rPr>
          <w:rFonts w:ascii="Times New Roman" w:hAnsi="Times New Roman" w:cs="Times New Roman"/>
        </w:rPr>
        <w:t xml:space="preserve"> на основі однієї </w:t>
      </w:r>
      <w:r w:rsidR="004845B0" w:rsidRPr="00710222">
        <w:rPr>
          <w:rFonts w:ascii="Times New Roman" w:hAnsi="Times New Roman" w:cs="Times New Roman"/>
        </w:rPr>
        <w:t>заяви</w:t>
      </w:r>
      <w:r w:rsidRPr="00710222">
        <w:rPr>
          <w:rFonts w:ascii="Times New Roman" w:hAnsi="Times New Roman" w:cs="Times New Roman"/>
        </w:rPr>
        <w:t xml:space="preserve"> </w:t>
      </w:r>
      <w:r w:rsidR="004845B0" w:rsidRPr="00710222">
        <w:rPr>
          <w:rFonts w:ascii="Times New Roman" w:hAnsi="Times New Roman" w:cs="Times New Roman"/>
        </w:rPr>
        <w:t>на товари, робо</w:t>
      </w:r>
      <w:r w:rsidRPr="00710222">
        <w:rPr>
          <w:rFonts w:ascii="Times New Roman" w:hAnsi="Times New Roman" w:cs="Times New Roman"/>
        </w:rPr>
        <w:t>т</w:t>
      </w:r>
      <w:r w:rsidR="004845B0" w:rsidRPr="00710222">
        <w:rPr>
          <w:rFonts w:ascii="Times New Roman" w:hAnsi="Times New Roman" w:cs="Times New Roman"/>
        </w:rPr>
        <w:t>и</w:t>
      </w:r>
      <w:r w:rsidRPr="00710222">
        <w:rPr>
          <w:rFonts w:ascii="Times New Roman" w:hAnsi="Times New Roman" w:cs="Times New Roman"/>
        </w:rPr>
        <w:t xml:space="preserve"> та послуг</w:t>
      </w:r>
      <w:r w:rsidR="004845B0" w:rsidRPr="00710222">
        <w:rPr>
          <w:rFonts w:ascii="Times New Roman" w:hAnsi="Times New Roman" w:cs="Times New Roman"/>
        </w:rPr>
        <w:t>и. Переговори</w:t>
      </w:r>
      <w:r w:rsidRPr="00710222">
        <w:rPr>
          <w:rFonts w:ascii="Times New Roman" w:hAnsi="Times New Roman" w:cs="Times New Roman"/>
        </w:rPr>
        <w:t xml:space="preserve"> </w:t>
      </w:r>
      <w:r w:rsidR="004845B0" w:rsidRPr="00710222">
        <w:rPr>
          <w:rFonts w:ascii="Times New Roman" w:hAnsi="Times New Roman" w:cs="Times New Roman"/>
        </w:rPr>
        <w:t>завжди мають бути включені в</w:t>
      </w:r>
      <w:r w:rsidRPr="00710222">
        <w:rPr>
          <w:rFonts w:ascii="Times New Roman" w:hAnsi="Times New Roman" w:cs="Times New Roman"/>
        </w:rPr>
        <w:t xml:space="preserve"> умови (контракту).  </w:t>
      </w:r>
    </w:p>
    <w:p w:rsidR="003E749F" w:rsidRPr="00710222" w:rsidRDefault="00EA1801" w:rsidP="00F31B46">
      <w:pPr>
        <w:ind w:firstLine="708"/>
        <w:jc w:val="both"/>
        <w:rPr>
          <w:rFonts w:ascii="Times New Roman" w:hAnsi="Times New Roman" w:cs="Times New Roman"/>
        </w:rPr>
      </w:pPr>
      <w:r w:rsidRPr="00710222">
        <w:rPr>
          <w:rFonts w:ascii="Times New Roman" w:hAnsi="Times New Roman" w:cs="Times New Roman"/>
        </w:rPr>
        <w:t>- У термінових діях (так</w:t>
      </w:r>
      <w:r w:rsidR="004845B0" w:rsidRPr="00710222">
        <w:rPr>
          <w:rFonts w:ascii="Times New Roman" w:hAnsi="Times New Roman" w:cs="Times New Roman"/>
        </w:rPr>
        <w:t>ож описаних як первинна екстрена допомога)</w:t>
      </w:r>
      <w:r w:rsidRPr="00710222">
        <w:rPr>
          <w:rFonts w:ascii="Times New Roman" w:hAnsi="Times New Roman" w:cs="Times New Roman"/>
        </w:rPr>
        <w:t xml:space="preserve">, </w:t>
      </w:r>
      <w:r w:rsidR="003E749F" w:rsidRPr="00710222">
        <w:rPr>
          <w:rFonts w:ascii="Times New Roman" w:hAnsi="Times New Roman" w:cs="Times New Roman"/>
        </w:rPr>
        <w:t>якщо інше не визначено донором.</w:t>
      </w:r>
    </w:p>
    <w:p w:rsidR="003E749F" w:rsidRPr="00710222" w:rsidRDefault="00EB7F18" w:rsidP="00F31B46">
      <w:pPr>
        <w:ind w:firstLine="708"/>
        <w:jc w:val="both"/>
        <w:rPr>
          <w:rFonts w:ascii="Times New Roman" w:hAnsi="Times New Roman" w:cs="Times New Roman"/>
        </w:rPr>
      </w:pPr>
      <w:r w:rsidRPr="00710222">
        <w:rPr>
          <w:rFonts w:ascii="Times New Roman" w:hAnsi="Times New Roman" w:cs="Times New Roman"/>
        </w:rPr>
        <w:t xml:space="preserve">- </w:t>
      </w:r>
      <w:r w:rsidR="003E749F" w:rsidRPr="00710222">
        <w:rPr>
          <w:rFonts w:ascii="Times New Roman" w:hAnsi="Times New Roman" w:cs="Times New Roman"/>
        </w:rPr>
        <w:t>К</w:t>
      </w:r>
      <w:r w:rsidR="00EA1801" w:rsidRPr="00710222">
        <w:rPr>
          <w:rFonts w:ascii="Times New Roman" w:hAnsi="Times New Roman" w:cs="Times New Roman"/>
        </w:rPr>
        <w:t>ожного разу, коли не було подано відповідних тендерів у відповідь на проведення переговорної або відкритої процедури після завершення початкової процедури, за умови, що початкові умови договору суттєво не змінюються.</w:t>
      </w:r>
    </w:p>
    <w:p w:rsidR="00EA1801" w:rsidRPr="00710222" w:rsidRDefault="00EA1801" w:rsidP="00F31B46">
      <w:pPr>
        <w:jc w:val="both"/>
        <w:rPr>
          <w:rFonts w:ascii="Times New Roman" w:hAnsi="Times New Roman" w:cs="Times New Roman"/>
        </w:rPr>
      </w:pPr>
      <w:r w:rsidRPr="00710222">
        <w:rPr>
          <w:rFonts w:ascii="Times New Roman" w:hAnsi="Times New Roman" w:cs="Times New Roman"/>
        </w:rPr>
        <w:t>Кожного разу, з технічних причин або з причин, пов'язаних із захистом виняткових прав, контракт може бути присуджений лише конкретному економічному оператору.</w:t>
      </w:r>
    </w:p>
    <w:p w:rsidR="003E749F" w:rsidRPr="00710222" w:rsidRDefault="003E749F" w:rsidP="00F31B46">
      <w:pPr>
        <w:ind w:firstLine="708"/>
        <w:jc w:val="both"/>
        <w:rPr>
          <w:rFonts w:ascii="Times New Roman" w:hAnsi="Times New Roman" w:cs="Times New Roman"/>
        </w:rPr>
      </w:pPr>
      <w:r w:rsidRPr="00710222">
        <w:rPr>
          <w:rFonts w:ascii="Times New Roman" w:hAnsi="Times New Roman" w:cs="Times New Roman"/>
        </w:rPr>
        <w:lastRenderedPageBreak/>
        <w:t xml:space="preserve">- Для подальших контрактів, що полягають у повторенні поставок товарів, робіт або послуг, контракти, надані постачальнику, попереднім контрактом у подібному проекті/програмі в тому ж регіоні, за умови, що умови первинного договору суттєво не змінені, і що  перший контракт був укладений під відкритою процедурою. Період, що минув після укладання першого контракту, не повинен перевищувати одного року.  </w:t>
      </w:r>
    </w:p>
    <w:p w:rsidR="003E749F" w:rsidRPr="00710222" w:rsidRDefault="003E749F" w:rsidP="00F31B46">
      <w:pPr>
        <w:ind w:firstLine="708"/>
        <w:jc w:val="both"/>
        <w:rPr>
          <w:rFonts w:ascii="Times New Roman" w:hAnsi="Times New Roman" w:cs="Times New Roman"/>
        </w:rPr>
      </w:pPr>
      <w:r w:rsidRPr="00710222">
        <w:rPr>
          <w:rFonts w:ascii="Times New Roman" w:hAnsi="Times New Roman" w:cs="Times New Roman"/>
        </w:rPr>
        <w:t>- Для додаткових робіт та послуг, не включених у початковий договір, який через непередбачені обставини став необхідним для виконання договору, за умови, що сукупна сума додаткових робіт або послуг не перевищує 50% від загальної вартості  первинного контракту.</w:t>
      </w:r>
    </w:p>
    <w:p w:rsidR="003E749F" w:rsidRPr="00710222" w:rsidRDefault="003E749F" w:rsidP="00F31B46">
      <w:pPr>
        <w:ind w:firstLine="708"/>
        <w:jc w:val="both"/>
        <w:rPr>
          <w:rFonts w:ascii="Times New Roman" w:hAnsi="Times New Roman" w:cs="Times New Roman"/>
        </w:rPr>
      </w:pPr>
      <w:r w:rsidRPr="00710222">
        <w:rPr>
          <w:rFonts w:ascii="Times New Roman" w:hAnsi="Times New Roman" w:cs="Times New Roman"/>
        </w:rPr>
        <w:t>- Для майнових договорів (оренда майна для розміщення персоналу, офісних приміщень, складських приміщень або інших специфічних вимог до проекту) після оцінки місцевого ринку.</w:t>
      </w:r>
    </w:p>
    <w:p w:rsidR="003E749F" w:rsidRPr="00710222" w:rsidRDefault="003E749F" w:rsidP="00F31B46">
      <w:pPr>
        <w:ind w:firstLine="708"/>
        <w:jc w:val="both"/>
        <w:rPr>
          <w:rFonts w:ascii="Times New Roman" w:hAnsi="Times New Roman" w:cs="Times New Roman"/>
        </w:rPr>
      </w:pPr>
      <w:r w:rsidRPr="00710222">
        <w:rPr>
          <w:rFonts w:ascii="Times New Roman" w:hAnsi="Times New Roman" w:cs="Times New Roman"/>
        </w:rPr>
        <w:t>- Коли замовлення розміщуються в центрі гуманітарних закупівель (див. 3.3)</w:t>
      </w:r>
    </w:p>
    <w:p w:rsidR="00D63D1F" w:rsidRPr="00710222" w:rsidRDefault="003E749F" w:rsidP="00F31B46">
      <w:pPr>
        <w:ind w:firstLine="708"/>
        <w:jc w:val="both"/>
        <w:rPr>
          <w:rFonts w:ascii="Times New Roman" w:hAnsi="Times New Roman" w:cs="Times New Roman"/>
        </w:rPr>
      </w:pPr>
      <w:r w:rsidRPr="00710222">
        <w:rPr>
          <w:rFonts w:ascii="Times New Roman" w:hAnsi="Times New Roman" w:cs="Times New Roman"/>
        </w:rPr>
        <w:t xml:space="preserve">- Всі рішення, прийняті для Єдиних заяв під час первинного надзвичайного стану та інших винятках, повинні бути ідентифіковані та задокументовані у письмовій формі та затверджені Регіональним координатором і </w:t>
      </w:r>
      <w:r w:rsidR="00D63D1F" w:rsidRPr="00710222">
        <w:rPr>
          <w:rFonts w:ascii="Times New Roman" w:hAnsi="Times New Roman" w:cs="Times New Roman"/>
        </w:rPr>
        <w:t xml:space="preserve">програмним директором </w:t>
      </w:r>
      <w:r w:rsidRPr="00710222">
        <w:rPr>
          <w:rFonts w:ascii="Times New Roman" w:hAnsi="Times New Roman" w:cs="Times New Roman"/>
        </w:rPr>
        <w:t>ADRA Німеччин</w:t>
      </w:r>
      <w:r w:rsidR="00D63D1F" w:rsidRPr="00710222">
        <w:rPr>
          <w:rFonts w:ascii="Times New Roman" w:hAnsi="Times New Roman" w:cs="Times New Roman"/>
        </w:rPr>
        <w:t>и</w:t>
      </w:r>
      <w:r w:rsidRPr="00710222">
        <w:rPr>
          <w:rFonts w:ascii="Times New Roman" w:hAnsi="Times New Roman" w:cs="Times New Roman"/>
        </w:rPr>
        <w:t>.</w:t>
      </w:r>
    </w:p>
    <w:p w:rsidR="00D63D1F" w:rsidRPr="00710222" w:rsidRDefault="003E749F" w:rsidP="00F31B46">
      <w:pPr>
        <w:jc w:val="both"/>
        <w:rPr>
          <w:rFonts w:ascii="Times New Roman" w:hAnsi="Times New Roman" w:cs="Times New Roman"/>
        </w:rPr>
      </w:pPr>
      <w:r w:rsidRPr="00710222">
        <w:rPr>
          <w:rFonts w:ascii="Times New Roman" w:hAnsi="Times New Roman" w:cs="Times New Roman"/>
        </w:rPr>
        <w:t xml:space="preserve"> У будь-якому випадку, роботи, послуги або матеріали, що постачаються на основі </w:t>
      </w:r>
      <w:r w:rsidR="00D63D1F" w:rsidRPr="00710222">
        <w:rPr>
          <w:rFonts w:ascii="Times New Roman" w:hAnsi="Times New Roman" w:cs="Times New Roman"/>
        </w:rPr>
        <w:t>єдиної заяви</w:t>
      </w:r>
      <w:r w:rsidRPr="00710222">
        <w:rPr>
          <w:rFonts w:ascii="Times New Roman" w:hAnsi="Times New Roman" w:cs="Times New Roman"/>
        </w:rPr>
        <w:t>, повинні</w:t>
      </w:r>
      <w:r w:rsidR="00D63D1F" w:rsidRPr="00710222">
        <w:rPr>
          <w:rFonts w:ascii="Times New Roman" w:hAnsi="Times New Roman" w:cs="Times New Roman"/>
        </w:rPr>
        <w:t xml:space="preserve"> відповідати наступним вимогам:</w:t>
      </w:r>
    </w:p>
    <w:p w:rsidR="00D63D1F" w:rsidRPr="00710222" w:rsidRDefault="00D63D1F" w:rsidP="00F31B46">
      <w:pPr>
        <w:ind w:firstLine="708"/>
        <w:jc w:val="both"/>
        <w:rPr>
          <w:rFonts w:ascii="Times New Roman" w:hAnsi="Times New Roman" w:cs="Times New Roman"/>
        </w:rPr>
      </w:pPr>
      <w:r w:rsidRPr="00710222">
        <w:rPr>
          <w:rFonts w:ascii="Times New Roman" w:hAnsi="Times New Roman" w:cs="Times New Roman"/>
        </w:rPr>
        <w:t>- Задовільна якість.</w:t>
      </w:r>
    </w:p>
    <w:p w:rsidR="00D63D1F" w:rsidRPr="00710222" w:rsidRDefault="003E749F" w:rsidP="00F31B46">
      <w:pPr>
        <w:ind w:firstLine="708"/>
        <w:jc w:val="both"/>
        <w:rPr>
          <w:rFonts w:ascii="Times New Roman" w:hAnsi="Times New Roman" w:cs="Times New Roman"/>
        </w:rPr>
      </w:pPr>
      <w:r w:rsidRPr="00710222">
        <w:rPr>
          <w:rFonts w:ascii="Times New Roman" w:hAnsi="Times New Roman" w:cs="Times New Roman"/>
        </w:rPr>
        <w:t>- Сво</w:t>
      </w:r>
      <w:r w:rsidR="00D63D1F" w:rsidRPr="00710222">
        <w:rPr>
          <w:rFonts w:ascii="Times New Roman" w:hAnsi="Times New Roman" w:cs="Times New Roman"/>
        </w:rPr>
        <w:t>єчасна доставка або завершення.</w:t>
      </w:r>
    </w:p>
    <w:p w:rsidR="003E749F" w:rsidRPr="00710222" w:rsidRDefault="003E749F" w:rsidP="00F31B46">
      <w:pPr>
        <w:ind w:firstLine="708"/>
        <w:jc w:val="both"/>
        <w:rPr>
          <w:rFonts w:ascii="Times New Roman" w:hAnsi="Times New Roman" w:cs="Times New Roman"/>
        </w:rPr>
      </w:pPr>
      <w:r w:rsidRPr="00710222">
        <w:rPr>
          <w:rFonts w:ascii="Times New Roman" w:hAnsi="Times New Roman" w:cs="Times New Roman"/>
        </w:rPr>
        <w:t>- Ціна відповідає ринковим цінам і не впливає негативно на економіку та ефективність проекту.</w:t>
      </w:r>
    </w:p>
    <w:p w:rsidR="00D63D1F" w:rsidRPr="00710222" w:rsidRDefault="00D63D1F" w:rsidP="00F75236">
      <w:pPr>
        <w:pStyle w:val="2"/>
        <w:rPr>
          <w:rFonts w:ascii="Times New Roman" w:hAnsi="Times New Roman" w:cs="Times New Roman"/>
          <w:b/>
          <w:color w:val="auto"/>
        </w:rPr>
      </w:pPr>
      <w:bookmarkStart w:id="29" w:name="_Toc514258019"/>
      <w:r w:rsidRPr="00710222">
        <w:rPr>
          <w:rFonts w:ascii="Times New Roman" w:hAnsi="Times New Roman" w:cs="Times New Roman"/>
          <w:b/>
          <w:color w:val="auto"/>
        </w:rPr>
        <w:t>3.2 Рамочні договори</w:t>
      </w:r>
      <w:bookmarkEnd w:id="29"/>
    </w:p>
    <w:p w:rsidR="00D63D1F" w:rsidRPr="00710222" w:rsidRDefault="00D63D1F" w:rsidP="00F31B46">
      <w:pPr>
        <w:jc w:val="both"/>
        <w:rPr>
          <w:rFonts w:ascii="Times New Roman" w:hAnsi="Times New Roman" w:cs="Times New Roman"/>
        </w:rPr>
      </w:pPr>
      <w:r w:rsidRPr="00710222">
        <w:rPr>
          <w:rFonts w:ascii="Times New Roman" w:hAnsi="Times New Roman" w:cs="Times New Roman"/>
        </w:rPr>
        <w:t>ADRA може підписати Рамкові контракти з ретельно відібраними постачальниками або постачальниками робіт/послуг після рішення ADCOM.  Мета - спростити та прискорити процедури закупівлі.</w:t>
      </w:r>
    </w:p>
    <w:p w:rsidR="00D63D1F" w:rsidRPr="00710222" w:rsidRDefault="00D63D1F" w:rsidP="00F31B46">
      <w:pPr>
        <w:jc w:val="both"/>
        <w:rPr>
          <w:rFonts w:ascii="Times New Roman" w:hAnsi="Times New Roman" w:cs="Times New Roman"/>
        </w:rPr>
      </w:pPr>
      <w:r w:rsidRPr="00710222">
        <w:rPr>
          <w:rFonts w:ascii="Times New Roman" w:hAnsi="Times New Roman" w:cs="Times New Roman"/>
        </w:rPr>
        <w:t>Рамкові контракти для постачальників матимуть максимальний термін дії один рік, для робіт і постачальників послуг три роки, з можливістю поновлення. Підписаний Рамковий контракт забезпечить наступні умови: найкраще співвідношення ціни, вільний доступ і доступність у будь-який час.</w:t>
      </w:r>
    </w:p>
    <w:p w:rsidR="00D63D1F" w:rsidRPr="00710222" w:rsidRDefault="00D63D1F" w:rsidP="00F75236">
      <w:pPr>
        <w:pStyle w:val="2"/>
        <w:rPr>
          <w:rFonts w:ascii="Times New Roman" w:hAnsi="Times New Roman" w:cs="Times New Roman"/>
          <w:b/>
          <w:color w:val="auto"/>
        </w:rPr>
      </w:pPr>
      <w:bookmarkStart w:id="30" w:name="_Toc514258020"/>
      <w:r w:rsidRPr="00710222">
        <w:rPr>
          <w:rFonts w:ascii="Times New Roman" w:hAnsi="Times New Roman" w:cs="Times New Roman"/>
          <w:b/>
          <w:color w:val="auto"/>
        </w:rPr>
        <w:t>3.3 Центри гуманітарних закупок</w:t>
      </w:r>
      <w:bookmarkEnd w:id="30"/>
    </w:p>
    <w:p w:rsidR="00D63D1F" w:rsidRPr="00710222" w:rsidRDefault="00D63D1F" w:rsidP="00F31B46">
      <w:pPr>
        <w:jc w:val="both"/>
        <w:rPr>
          <w:rFonts w:ascii="Times New Roman" w:hAnsi="Times New Roman" w:cs="Times New Roman"/>
        </w:rPr>
      </w:pPr>
      <w:r w:rsidRPr="00710222">
        <w:rPr>
          <w:rFonts w:ascii="Times New Roman" w:hAnsi="Times New Roman" w:cs="Times New Roman"/>
        </w:rPr>
        <w:t>Представництва ADRA можуть розглянути можливість використання Центру гуманітарних закупівель (ЦГЗ), особливо в термінових діях.  При укладенні контрактів із затвердженими НРП тендерний процес буде спрощено і прискорено.  Тим не менш, пріоритет слід надавати підтримці регіонального ринку шляхом придбання на місцевому рівні, коли доступні конкурентоспроможні ціни.</w:t>
      </w:r>
    </w:p>
    <w:p w:rsidR="00D63D1F" w:rsidRPr="00710222" w:rsidRDefault="00D63D1F" w:rsidP="00F75236">
      <w:pPr>
        <w:pStyle w:val="2"/>
        <w:rPr>
          <w:rFonts w:ascii="Times New Roman" w:hAnsi="Times New Roman" w:cs="Times New Roman"/>
          <w:b/>
          <w:color w:val="auto"/>
        </w:rPr>
      </w:pPr>
      <w:bookmarkStart w:id="31" w:name="_Toc514258021"/>
      <w:r w:rsidRPr="00710222">
        <w:rPr>
          <w:rFonts w:ascii="Times New Roman" w:hAnsi="Times New Roman" w:cs="Times New Roman"/>
          <w:b/>
          <w:color w:val="auto"/>
        </w:rPr>
        <w:t>3.4 Продовольча допомога</w:t>
      </w:r>
      <w:bookmarkEnd w:id="31"/>
    </w:p>
    <w:p w:rsidR="00D63D1F" w:rsidRPr="00710222" w:rsidRDefault="00D63D1F" w:rsidP="00F31B46">
      <w:pPr>
        <w:jc w:val="both"/>
        <w:rPr>
          <w:rFonts w:ascii="Times New Roman" w:hAnsi="Times New Roman" w:cs="Times New Roman"/>
        </w:rPr>
      </w:pPr>
      <w:r w:rsidRPr="00710222">
        <w:rPr>
          <w:rFonts w:ascii="Times New Roman" w:hAnsi="Times New Roman" w:cs="Times New Roman"/>
        </w:rPr>
        <w:t xml:space="preserve">Спеціальні вимоги повинні застосовуватися для закупівлі продовольчої допомоги для споживання людьми (свіжі та сухі продукти харчування, включаючи придбання продуктів з харчовою </w:t>
      </w:r>
      <w:r w:rsidR="00FE48EE" w:rsidRPr="00710222">
        <w:rPr>
          <w:rFonts w:ascii="Times New Roman" w:hAnsi="Times New Roman" w:cs="Times New Roman"/>
        </w:rPr>
        <w:t>цінністю</w:t>
      </w:r>
      <w:r w:rsidRPr="00710222">
        <w:rPr>
          <w:rFonts w:ascii="Times New Roman" w:hAnsi="Times New Roman" w:cs="Times New Roman"/>
        </w:rPr>
        <w:t>).</w:t>
      </w:r>
    </w:p>
    <w:p w:rsidR="00E8748F" w:rsidRPr="00710222" w:rsidRDefault="00D63D1F" w:rsidP="00F31B46">
      <w:pPr>
        <w:jc w:val="both"/>
        <w:rPr>
          <w:rFonts w:ascii="Times New Roman" w:hAnsi="Times New Roman" w:cs="Times New Roman"/>
        </w:rPr>
      </w:pPr>
      <w:r w:rsidRPr="00710222">
        <w:rPr>
          <w:rFonts w:ascii="Times New Roman" w:hAnsi="Times New Roman" w:cs="Times New Roman"/>
        </w:rPr>
        <w:t>Коли це можливо, пріоритет має бути купівлі на місцевому ринку бенефіціарів, країни проекту або сусідніх країн. Особливу увагу слід приділити аналізу місцевого ринку, щоб уникнути спотворень, які можуть негативно вплинути на уразливий стан населення.  Продукти харчування мають максимально відповідати поживним звичкам населення-бенефіціара.</w:t>
      </w:r>
    </w:p>
    <w:p w:rsidR="00E8748F" w:rsidRPr="00710222" w:rsidRDefault="00D63D1F" w:rsidP="00F31B46">
      <w:pPr>
        <w:jc w:val="both"/>
        <w:rPr>
          <w:rFonts w:ascii="Times New Roman" w:hAnsi="Times New Roman" w:cs="Times New Roman"/>
        </w:rPr>
      </w:pPr>
      <w:r w:rsidRPr="00710222">
        <w:rPr>
          <w:rFonts w:ascii="Times New Roman" w:hAnsi="Times New Roman" w:cs="Times New Roman"/>
        </w:rPr>
        <w:t>Характеристики продуктів та їх упаковки повинні відповідати стандартам якості, встановленим в національному законодавстві країни походження та</w:t>
      </w:r>
      <w:r w:rsidR="00E8748F" w:rsidRPr="00710222">
        <w:rPr>
          <w:rFonts w:ascii="Times New Roman" w:hAnsi="Times New Roman" w:cs="Times New Roman"/>
        </w:rPr>
        <w:t>/а</w:t>
      </w:r>
      <w:r w:rsidRPr="00710222">
        <w:rPr>
          <w:rFonts w:ascii="Times New Roman" w:hAnsi="Times New Roman" w:cs="Times New Roman"/>
        </w:rPr>
        <w:t xml:space="preserve">бо країни призначення, залежно від того, яке законодавство має вищий стандарт якості.  </w:t>
      </w:r>
    </w:p>
    <w:p w:rsidR="000A2BA5" w:rsidRPr="00710222" w:rsidRDefault="00D63D1F" w:rsidP="00F31B46">
      <w:pPr>
        <w:jc w:val="both"/>
        <w:rPr>
          <w:rFonts w:ascii="Times New Roman" w:hAnsi="Times New Roman" w:cs="Times New Roman"/>
        </w:rPr>
      </w:pPr>
      <w:r w:rsidRPr="00710222">
        <w:rPr>
          <w:rFonts w:ascii="Times New Roman" w:hAnsi="Times New Roman" w:cs="Times New Roman"/>
        </w:rPr>
        <w:lastRenderedPageBreak/>
        <w:t>Свіжі продукти харчування, як правило, купуються на місцевому рівні за допомогою ряду контрактів низького або середнього значення з різними постачальниками з урахуванням сезонної доступності продуктів.  Тому доцільно розділити купівлю свіжих продуктів на ряд партій та різних підрядників з кількома місцевими постачальниками.  Це може розширити вибір та різноманітність продуктів, обмежити ризики інфляції цін, зменшити загальні витрати (транспорт) та вводити готівку у місцеву економіку.</w:t>
      </w:r>
    </w:p>
    <w:p w:rsidR="00E8748F" w:rsidRPr="00710222" w:rsidRDefault="00E8748F" w:rsidP="00F31B46">
      <w:pPr>
        <w:jc w:val="both"/>
        <w:rPr>
          <w:rFonts w:ascii="Times New Roman" w:hAnsi="Times New Roman" w:cs="Times New Roman"/>
        </w:rPr>
      </w:pPr>
      <w:r w:rsidRPr="00710222">
        <w:rPr>
          <w:rFonts w:ascii="Times New Roman" w:hAnsi="Times New Roman" w:cs="Times New Roman"/>
        </w:rPr>
        <w:t xml:space="preserve">Контракти на свіжі продукти харчування не повинні перевищувати 100 000 Євро. При підписанні харчових контрактів вартістю понад 300 000 Євро ADRA підписує контракт з агентством з моніторингу, відповідальному за перевірку та сертифікацію кількості, якості, упаковки та маркування харчових продуктів (крім термінових заходів).  </w:t>
      </w:r>
    </w:p>
    <w:p w:rsidR="00E8748F" w:rsidRPr="00710222" w:rsidRDefault="00E8748F" w:rsidP="00F31B46">
      <w:pPr>
        <w:jc w:val="both"/>
        <w:rPr>
          <w:rFonts w:ascii="Times New Roman" w:hAnsi="Times New Roman" w:cs="Times New Roman"/>
        </w:rPr>
      </w:pPr>
      <w:r w:rsidRPr="00710222">
        <w:rPr>
          <w:rFonts w:ascii="Times New Roman" w:hAnsi="Times New Roman" w:cs="Times New Roman"/>
        </w:rPr>
        <w:t xml:space="preserve">Договори повинні включати положення про прийняту </w:t>
      </w:r>
      <w:r w:rsidR="009F1A5F" w:rsidRPr="00710222">
        <w:rPr>
          <w:rFonts w:ascii="Times New Roman" w:hAnsi="Times New Roman" w:cs="Times New Roman"/>
        </w:rPr>
        <w:t>допущенність</w:t>
      </w:r>
      <w:r w:rsidRPr="00710222">
        <w:rPr>
          <w:rFonts w:ascii="Times New Roman" w:hAnsi="Times New Roman" w:cs="Times New Roman"/>
        </w:rPr>
        <w:t xml:space="preserve"> щодо ваги та/або кількості, що доставляються, і визначити процедуру встановлення зниження ціни за відхилення якості та доставки за межі контрактом доставки або періоду.</w:t>
      </w:r>
    </w:p>
    <w:p w:rsidR="00E8748F" w:rsidRPr="00710222" w:rsidRDefault="00E8748F" w:rsidP="00F75236">
      <w:pPr>
        <w:pStyle w:val="2"/>
        <w:rPr>
          <w:rFonts w:ascii="Times New Roman" w:hAnsi="Times New Roman" w:cs="Times New Roman"/>
          <w:b/>
          <w:color w:val="auto"/>
        </w:rPr>
      </w:pPr>
      <w:bookmarkStart w:id="32" w:name="_Toc514258022"/>
      <w:r w:rsidRPr="00710222">
        <w:rPr>
          <w:rFonts w:ascii="Times New Roman" w:hAnsi="Times New Roman" w:cs="Times New Roman"/>
          <w:b/>
          <w:color w:val="auto"/>
        </w:rPr>
        <w:t>3.5 Медична допомога</w:t>
      </w:r>
      <w:bookmarkEnd w:id="32"/>
    </w:p>
    <w:p w:rsidR="00E8748F" w:rsidRPr="00710222" w:rsidRDefault="00E8748F" w:rsidP="00F31B46">
      <w:pPr>
        <w:jc w:val="both"/>
        <w:rPr>
          <w:rFonts w:ascii="Times New Roman" w:hAnsi="Times New Roman" w:cs="Times New Roman"/>
        </w:rPr>
      </w:pPr>
      <w:r w:rsidRPr="00710222">
        <w:rPr>
          <w:rFonts w:ascii="Times New Roman" w:hAnsi="Times New Roman" w:cs="Times New Roman"/>
        </w:rPr>
        <w:t>Спеціальні вимоги повинні застосовуватися для закупівлі фармацевтичних та медичних виробів:</w:t>
      </w:r>
    </w:p>
    <w:p w:rsidR="00E8748F" w:rsidRPr="00710222" w:rsidRDefault="00E8748F" w:rsidP="00F31B46">
      <w:pPr>
        <w:jc w:val="both"/>
        <w:rPr>
          <w:rFonts w:ascii="Times New Roman" w:hAnsi="Times New Roman" w:cs="Times New Roman"/>
        </w:rPr>
      </w:pPr>
      <w:r w:rsidRPr="00710222">
        <w:rPr>
          <w:rFonts w:ascii="Times New Roman" w:hAnsi="Times New Roman" w:cs="Times New Roman"/>
        </w:rPr>
        <w:t>ADRA повинна дотримуватися міжнародних норм щодо закупівлі фармацевтичних товарів, таких як Глобальна гармонізована робоча група (GHTF), ISO або будь-які еквівалентні стандарти.</w:t>
      </w:r>
    </w:p>
    <w:p w:rsidR="00E8748F" w:rsidRPr="00710222" w:rsidRDefault="00E8748F" w:rsidP="00F31B46">
      <w:pPr>
        <w:jc w:val="both"/>
        <w:rPr>
          <w:rFonts w:ascii="Times New Roman" w:hAnsi="Times New Roman" w:cs="Times New Roman"/>
        </w:rPr>
      </w:pPr>
      <w:r w:rsidRPr="00710222">
        <w:rPr>
          <w:rFonts w:ascii="Times New Roman" w:hAnsi="Times New Roman" w:cs="Times New Roman"/>
        </w:rPr>
        <w:t>ADRA повинна поважати патенти та національні правила щодо лікарських засобів в окремих країнах.</w:t>
      </w:r>
    </w:p>
    <w:p w:rsidR="00E8748F" w:rsidRPr="00710222" w:rsidRDefault="00E8748F" w:rsidP="00F31B46">
      <w:pPr>
        <w:jc w:val="both"/>
        <w:rPr>
          <w:rFonts w:ascii="Times New Roman" w:hAnsi="Times New Roman" w:cs="Times New Roman"/>
        </w:rPr>
      </w:pPr>
      <w:r w:rsidRPr="00710222">
        <w:rPr>
          <w:rFonts w:ascii="Times New Roman" w:hAnsi="Times New Roman" w:cs="Times New Roman"/>
        </w:rPr>
        <w:t>Закупівля фармацевтичних товарів та медичних виробів забезпечує якість продукції, придбаної за допомогою схеми попередньої кваліфікації, яка впроваджується ВООЗ, суворим регуляторним органом, організаціями ООН, визнаними НРП або спеціалізованими комерційними операторами або НУО, що відповідає рекомендованим ВООЗ нормам і стандарти для проведення попередньої кваліфікації.</w:t>
      </w:r>
    </w:p>
    <w:p w:rsidR="00E85AF3" w:rsidRPr="00710222" w:rsidRDefault="00E8748F" w:rsidP="00F31B46">
      <w:pPr>
        <w:jc w:val="both"/>
        <w:rPr>
          <w:rFonts w:ascii="Times New Roman" w:hAnsi="Times New Roman" w:cs="Times New Roman"/>
        </w:rPr>
      </w:pPr>
      <w:r w:rsidRPr="00710222">
        <w:rPr>
          <w:rFonts w:ascii="Times New Roman" w:hAnsi="Times New Roman" w:cs="Times New Roman"/>
        </w:rPr>
        <w:t>ADRA має проконсультуватись</w:t>
      </w:r>
      <w:r w:rsidR="00E85AF3" w:rsidRPr="00710222">
        <w:rPr>
          <w:rFonts w:ascii="Times New Roman" w:hAnsi="Times New Roman" w:cs="Times New Roman"/>
        </w:rPr>
        <w:t xml:space="preserve"> з Міжнародним І</w:t>
      </w:r>
      <w:r w:rsidRPr="00710222">
        <w:rPr>
          <w:rFonts w:ascii="Times New Roman" w:hAnsi="Times New Roman" w:cs="Times New Roman"/>
        </w:rPr>
        <w:t xml:space="preserve">ндикатором </w:t>
      </w:r>
      <w:r w:rsidR="00E85AF3" w:rsidRPr="00710222">
        <w:rPr>
          <w:rFonts w:ascii="Times New Roman" w:hAnsi="Times New Roman" w:cs="Times New Roman"/>
        </w:rPr>
        <w:t>Ц</w:t>
      </w:r>
      <w:r w:rsidRPr="00710222">
        <w:rPr>
          <w:rFonts w:ascii="Times New Roman" w:hAnsi="Times New Roman" w:cs="Times New Roman"/>
        </w:rPr>
        <w:t xml:space="preserve">ін на лікарські засоби.  Порівнюючи витрати на фармацевтичну продукцію, варто враховувати вартість всього лікування - а не тільки витрати на одиницю продукції.  Оскільки на вибір також можуть впливати інші фактори, такі як транспортні витрати, вимоги щодо зберігання та термін зберігання, слід враховувати загальні витрати.  </w:t>
      </w:r>
    </w:p>
    <w:p w:rsidR="00E8748F" w:rsidRPr="00710222" w:rsidRDefault="00E8748F" w:rsidP="00F31B46">
      <w:pPr>
        <w:jc w:val="both"/>
        <w:rPr>
          <w:rFonts w:ascii="Times New Roman" w:hAnsi="Times New Roman" w:cs="Times New Roman"/>
        </w:rPr>
      </w:pPr>
      <w:r w:rsidRPr="00710222">
        <w:rPr>
          <w:rFonts w:ascii="Times New Roman" w:hAnsi="Times New Roman" w:cs="Times New Roman"/>
        </w:rPr>
        <w:t>ADRA розпочне процедуру переговорів, запросивши одночасно та в письмовій формі лише попередньо об</w:t>
      </w:r>
      <w:r w:rsidR="00E85AF3" w:rsidRPr="00710222">
        <w:rPr>
          <w:rFonts w:ascii="Times New Roman" w:hAnsi="Times New Roman" w:cs="Times New Roman"/>
        </w:rPr>
        <w:t>раних кандидатів на свій вибір.</w:t>
      </w:r>
      <w:r w:rsidRPr="00710222">
        <w:rPr>
          <w:rFonts w:ascii="Times New Roman" w:hAnsi="Times New Roman" w:cs="Times New Roman"/>
        </w:rPr>
        <w:t xml:space="preserve"> Коли це можливо, кількість запрошених кандидатів повинна бути достатньою для забезпечення справжньої конкуренції.</w:t>
      </w:r>
    </w:p>
    <w:p w:rsidR="00E85AF3" w:rsidRPr="00710222" w:rsidRDefault="00E85AF3" w:rsidP="00F75236">
      <w:pPr>
        <w:pStyle w:val="2"/>
        <w:rPr>
          <w:rFonts w:ascii="Times New Roman" w:hAnsi="Times New Roman" w:cs="Times New Roman"/>
          <w:color w:val="auto"/>
        </w:rPr>
      </w:pPr>
      <w:bookmarkStart w:id="33" w:name="_Toc514258023"/>
      <w:r w:rsidRPr="00710222">
        <w:rPr>
          <w:rFonts w:ascii="Times New Roman" w:hAnsi="Times New Roman" w:cs="Times New Roman"/>
          <w:color w:val="auto"/>
        </w:rPr>
        <w:t>3.6 Попередньо встановлені запаси</w:t>
      </w:r>
      <w:bookmarkEnd w:id="33"/>
    </w:p>
    <w:p w:rsidR="00E85AF3" w:rsidRPr="00710222" w:rsidRDefault="00E85AF3" w:rsidP="00F31B46">
      <w:pPr>
        <w:jc w:val="both"/>
        <w:rPr>
          <w:rFonts w:ascii="Times New Roman" w:hAnsi="Times New Roman" w:cs="Times New Roman"/>
        </w:rPr>
      </w:pPr>
      <w:r w:rsidRPr="00710222">
        <w:rPr>
          <w:rFonts w:ascii="Times New Roman" w:hAnsi="Times New Roman" w:cs="Times New Roman"/>
        </w:rPr>
        <w:t>Закупівля запасів для у разі термінових дій (накопичення запасів) може бути прийнято лише в рамках заходів з підготовки до стихійних лих.  Положення повинні бути встановлені у випадку, коли катастрофа не відбудеться, або термін експлуатації минув. Для уникнення подвійного фінансування запасів необхідна спеціальна ідентифікація та документація.</w:t>
      </w:r>
    </w:p>
    <w:p w:rsidR="00E85AF3" w:rsidRPr="00710222" w:rsidRDefault="00E85AF3" w:rsidP="00F31B46">
      <w:pPr>
        <w:jc w:val="both"/>
        <w:rPr>
          <w:rFonts w:ascii="Times New Roman" w:hAnsi="Times New Roman" w:cs="Times New Roman"/>
        </w:rPr>
      </w:pPr>
      <w:r w:rsidRPr="00710222">
        <w:rPr>
          <w:rFonts w:ascii="Times New Roman" w:hAnsi="Times New Roman" w:cs="Times New Roman"/>
        </w:rPr>
        <w:t>Якщо наявні попередньо встановлені запаси, придбані в рамках програми готовності до стихійних лих, ці запаси можуть використовуватися для термінових дій, але вони повинні бути замінені після проведення тендерних процедур, як описано в цій політиці.  Для заздалегідь встановлених запасів (крім логістики тощо) жодної спеціальної документації на закупівлю не потрібно, однак для запасів або для заміни це має вирішальне значення.  Короткий опис процесу заміни слід додати в папку "Проектні закупівлі".</w:t>
      </w:r>
    </w:p>
    <w:p w:rsidR="00E85AF3" w:rsidRPr="00710222" w:rsidRDefault="00E85AF3" w:rsidP="00F75236">
      <w:pPr>
        <w:pStyle w:val="2"/>
        <w:rPr>
          <w:rFonts w:ascii="Times New Roman" w:hAnsi="Times New Roman" w:cs="Times New Roman"/>
          <w:color w:val="auto"/>
        </w:rPr>
      </w:pPr>
      <w:bookmarkStart w:id="34" w:name="_Toc514258024"/>
      <w:r w:rsidRPr="00710222">
        <w:rPr>
          <w:rFonts w:ascii="Times New Roman" w:hAnsi="Times New Roman" w:cs="Times New Roman"/>
          <w:color w:val="auto"/>
        </w:rPr>
        <w:t>3.7 Використання закупленого товару, робіт та послуг</w:t>
      </w:r>
      <w:bookmarkEnd w:id="34"/>
    </w:p>
    <w:p w:rsidR="00E85AF3" w:rsidRPr="00710222" w:rsidRDefault="00E85AF3" w:rsidP="008D148E">
      <w:pPr>
        <w:spacing w:after="0"/>
        <w:ind w:firstLine="708"/>
        <w:jc w:val="both"/>
        <w:rPr>
          <w:rFonts w:ascii="Times New Roman" w:hAnsi="Times New Roman" w:cs="Times New Roman"/>
        </w:rPr>
      </w:pPr>
      <w:r w:rsidRPr="00710222">
        <w:rPr>
          <w:rFonts w:ascii="Times New Roman" w:hAnsi="Times New Roman" w:cs="Times New Roman"/>
        </w:rPr>
        <w:t>- Товари, роботи та послуги, закуплені для реалізації проекту, використовуються винятково для цієї мети, якщо інше не було узгоджено з донором.</w:t>
      </w:r>
    </w:p>
    <w:p w:rsidR="00902F4E" w:rsidRPr="00710222" w:rsidRDefault="00531557" w:rsidP="008D148E">
      <w:pPr>
        <w:spacing w:after="0"/>
        <w:ind w:firstLine="708"/>
        <w:jc w:val="both"/>
        <w:rPr>
          <w:rFonts w:ascii="Times New Roman" w:hAnsi="Times New Roman" w:cs="Times New Roman"/>
        </w:rPr>
      </w:pPr>
      <w:r w:rsidRPr="00710222">
        <w:rPr>
          <w:rFonts w:ascii="Times New Roman" w:hAnsi="Times New Roman" w:cs="Times New Roman"/>
        </w:rPr>
        <w:lastRenderedPageBreak/>
        <w:t>- Товари</w:t>
      </w:r>
      <w:r w:rsidR="00E85AF3" w:rsidRPr="00710222">
        <w:rPr>
          <w:rFonts w:ascii="Times New Roman" w:hAnsi="Times New Roman" w:cs="Times New Roman"/>
        </w:rPr>
        <w:t xml:space="preserve"> та активи належать донору.  Якщо товари або активи купуються за рахунок державної донорської дотації – це власність донора, якщо інше не було узгоджено чи встановлено конкретні правила донорів.  </w:t>
      </w:r>
      <w:r w:rsidR="00260644" w:rsidRPr="00710222">
        <w:rPr>
          <w:rFonts w:ascii="Times New Roman" w:hAnsi="Times New Roman" w:cs="Times New Roman"/>
        </w:rPr>
        <w:t xml:space="preserve">Вартість капітальних активів дорівнює або більша за 410 </w:t>
      </w:r>
      <w:r w:rsidR="009F1A5F" w:rsidRPr="00710222">
        <w:rPr>
          <w:rFonts w:ascii="Times New Roman" w:hAnsi="Times New Roman" w:cs="Times New Roman"/>
        </w:rPr>
        <w:t>євро</w:t>
      </w:r>
      <w:r w:rsidR="00260644" w:rsidRPr="00710222">
        <w:rPr>
          <w:rFonts w:ascii="Times New Roman" w:hAnsi="Times New Roman" w:cs="Times New Roman"/>
        </w:rPr>
        <w:t xml:space="preserve"> по курсу на дату покупки.</w:t>
      </w:r>
    </w:p>
    <w:p w:rsidR="00902F4E" w:rsidRPr="00710222" w:rsidRDefault="00E85AF3" w:rsidP="008D148E">
      <w:pPr>
        <w:spacing w:after="0"/>
        <w:ind w:firstLine="708"/>
        <w:jc w:val="both"/>
        <w:rPr>
          <w:rFonts w:ascii="Times New Roman" w:hAnsi="Times New Roman" w:cs="Times New Roman"/>
        </w:rPr>
      </w:pPr>
      <w:r w:rsidRPr="00710222">
        <w:rPr>
          <w:rFonts w:ascii="Times New Roman" w:hAnsi="Times New Roman" w:cs="Times New Roman"/>
        </w:rPr>
        <w:t xml:space="preserve">- Усі придбані товари повинні обліковуватися на фондовому рахунку з кінцевим звітом про акції після припинення дії проекту.  Всі </w:t>
      </w:r>
      <w:r w:rsidR="00902F4E" w:rsidRPr="00710222">
        <w:rPr>
          <w:rFonts w:ascii="Times New Roman" w:hAnsi="Times New Roman" w:cs="Times New Roman"/>
        </w:rPr>
        <w:t xml:space="preserve">прибутки та розходи, втрати </w:t>
      </w:r>
      <w:r w:rsidRPr="00710222">
        <w:rPr>
          <w:rFonts w:ascii="Times New Roman" w:hAnsi="Times New Roman" w:cs="Times New Roman"/>
        </w:rPr>
        <w:t>та погіршення повинні бути задокументовані у звіті, а тако</w:t>
      </w:r>
      <w:r w:rsidR="00902F4E" w:rsidRPr="00710222">
        <w:rPr>
          <w:rFonts w:ascii="Times New Roman" w:hAnsi="Times New Roman" w:cs="Times New Roman"/>
        </w:rPr>
        <w:t>ж у папці Проектні закупівлі.</w:t>
      </w:r>
    </w:p>
    <w:p w:rsidR="00902F4E" w:rsidRPr="00710222" w:rsidRDefault="00E85AF3" w:rsidP="008D148E">
      <w:pPr>
        <w:spacing w:after="0"/>
        <w:ind w:firstLine="708"/>
        <w:jc w:val="both"/>
        <w:rPr>
          <w:rFonts w:ascii="Times New Roman" w:hAnsi="Times New Roman" w:cs="Times New Roman"/>
        </w:rPr>
      </w:pPr>
      <w:r w:rsidRPr="00710222">
        <w:rPr>
          <w:rFonts w:ascii="Times New Roman" w:hAnsi="Times New Roman" w:cs="Times New Roman"/>
        </w:rPr>
        <w:t>- В</w:t>
      </w:r>
      <w:r w:rsidR="00902F4E" w:rsidRPr="00710222">
        <w:rPr>
          <w:rFonts w:ascii="Times New Roman" w:hAnsi="Times New Roman" w:cs="Times New Roman"/>
        </w:rPr>
        <w:t>сі активи, що перевищують 5000 Є</w:t>
      </w:r>
      <w:r w:rsidRPr="00710222">
        <w:rPr>
          <w:rFonts w:ascii="Times New Roman" w:hAnsi="Times New Roman" w:cs="Times New Roman"/>
        </w:rPr>
        <w:t>вро, повинні бути інвентаризовані як основні засоби, а всі засоби вартістю від 50 до 4999 євро повинні бути</w:t>
      </w:r>
      <w:r w:rsidR="00902F4E" w:rsidRPr="00710222">
        <w:rPr>
          <w:rFonts w:ascii="Times New Roman" w:hAnsi="Times New Roman" w:cs="Times New Roman"/>
        </w:rPr>
        <w:t xml:space="preserve"> інвентаризовані як обладнання.</w:t>
      </w:r>
      <w:r w:rsidRPr="00710222">
        <w:rPr>
          <w:rFonts w:ascii="Times New Roman" w:hAnsi="Times New Roman" w:cs="Times New Roman"/>
        </w:rPr>
        <w:t xml:space="preserve"> У випадку придбаних послуг дійсний договір</w:t>
      </w:r>
      <w:r w:rsidR="00902F4E" w:rsidRPr="00710222">
        <w:rPr>
          <w:rFonts w:ascii="Times New Roman" w:hAnsi="Times New Roman" w:cs="Times New Roman"/>
        </w:rPr>
        <w:t xml:space="preserve"> надання послуг</w:t>
      </w:r>
      <w:r w:rsidRPr="00710222">
        <w:rPr>
          <w:rFonts w:ascii="Times New Roman" w:hAnsi="Times New Roman" w:cs="Times New Roman"/>
        </w:rPr>
        <w:t xml:space="preserve"> повинен бути укла</w:t>
      </w:r>
      <w:r w:rsidR="00902F4E" w:rsidRPr="00710222">
        <w:rPr>
          <w:rFonts w:ascii="Times New Roman" w:hAnsi="Times New Roman" w:cs="Times New Roman"/>
        </w:rPr>
        <w:t>дено у відповідному офісі ADRA.</w:t>
      </w:r>
    </w:p>
    <w:p w:rsidR="00902F4E" w:rsidRPr="00710222" w:rsidRDefault="00E85AF3" w:rsidP="008D148E">
      <w:pPr>
        <w:spacing w:after="0"/>
        <w:ind w:firstLine="708"/>
        <w:jc w:val="both"/>
        <w:rPr>
          <w:rFonts w:ascii="Times New Roman" w:hAnsi="Times New Roman" w:cs="Times New Roman"/>
        </w:rPr>
      </w:pPr>
      <w:r w:rsidRPr="00710222">
        <w:rPr>
          <w:rFonts w:ascii="Times New Roman" w:hAnsi="Times New Roman" w:cs="Times New Roman"/>
        </w:rPr>
        <w:t xml:space="preserve">- Усі товари, що </w:t>
      </w:r>
      <w:r w:rsidR="009F1A5F" w:rsidRPr="00710222">
        <w:rPr>
          <w:rFonts w:ascii="Times New Roman" w:hAnsi="Times New Roman" w:cs="Times New Roman"/>
        </w:rPr>
        <w:t>підлягають інвентаризації</w:t>
      </w:r>
      <w:r w:rsidRPr="00710222">
        <w:rPr>
          <w:rFonts w:ascii="Times New Roman" w:hAnsi="Times New Roman" w:cs="Times New Roman"/>
        </w:rPr>
        <w:t>, повинні бути здані в кінці проекту ві</w:t>
      </w:r>
      <w:r w:rsidR="00902F4E" w:rsidRPr="00710222">
        <w:rPr>
          <w:rFonts w:ascii="Times New Roman" w:hAnsi="Times New Roman" w:cs="Times New Roman"/>
        </w:rPr>
        <w:t>дповідно до специфіки донорів.</w:t>
      </w:r>
    </w:p>
    <w:p w:rsidR="00902F4E" w:rsidRPr="00710222" w:rsidRDefault="00E85AF3" w:rsidP="008D148E">
      <w:pPr>
        <w:spacing w:after="0"/>
        <w:ind w:firstLine="708"/>
        <w:jc w:val="both"/>
        <w:rPr>
          <w:rFonts w:ascii="Times New Roman" w:hAnsi="Times New Roman" w:cs="Times New Roman"/>
        </w:rPr>
      </w:pPr>
      <w:r w:rsidRPr="00710222">
        <w:rPr>
          <w:rFonts w:ascii="Times New Roman" w:hAnsi="Times New Roman" w:cs="Times New Roman"/>
        </w:rPr>
        <w:t xml:space="preserve">- Несподівані втрати чи пошкодження будь-якого проектного обладнання, основних фондів або витратних матеріалів повинні бути негайно повідомлені донору для обговорення подальших дій.  У разі викрадення будь-яких основних засобів, обладнання, товарів чи інших матеріалів проекту необхідно </w:t>
      </w:r>
      <w:r w:rsidR="00902F4E" w:rsidRPr="00710222">
        <w:rPr>
          <w:rFonts w:ascii="Times New Roman" w:hAnsi="Times New Roman" w:cs="Times New Roman"/>
        </w:rPr>
        <w:t>подати заяву до</w:t>
      </w:r>
      <w:r w:rsidRPr="00710222">
        <w:rPr>
          <w:rFonts w:ascii="Times New Roman" w:hAnsi="Times New Roman" w:cs="Times New Roman"/>
        </w:rPr>
        <w:t xml:space="preserve"> місцево</w:t>
      </w:r>
      <w:r w:rsidR="00902F4E" w:rsidRPr="00710222">
        <w:rPr>
          <w:rFonts w:ascii="Times New Roman" w:hAnsi="Times New Roman" w:cs="Times New Roman"/>
        </w:rPr>
        <w:t>го органу</w:t>
      </w:r>
      <w:r w:rsidRPr="00710222">
        <w:rPr>
          <w:rFonts w:ascii="Times New Roman" w:hAnsi="Times New Roman" w:cs="Times New Roman"/>
        </w:rPr>
        <w:t xml:space="preserve"> поліці</w:t>
      </w:r>
      <w:r w:rsidR="00902F4E" w:rsidRPr="00710222">
        <w:rPr>
          <w:rFonts w:ascii="Times New Roman" w:hAnsi="Times New Roman" w:cs="Times New Roman"/>
        </w:rPr>
        <w:t>ї.</w:t>
      </w:r>
    </w:p>
    <w:p w:rsidR="00902F4E" w:rsidRPr="00710222" w:rsidRDefault="00E85AF3" w:rsidP="008D148E">
      <w:pPr>
        <w:spacing w:after="0"/>
        <w:ind w:firstLine="708"/>
        <w:jc w:val="both"/>
        <w:rPr>
          <w:rFonts w:ascii="Times New Roman" w:hAnsi="Times New Roman" w:cs="Times New Roman"/>
        </w:rPr>
      </w:pPr>
      <w:r w:rsidRPr="00710222">
        <w:rPr>
          <w:rFonts w:ascii="Times New Roman" w:hAnsi="Times New Roman" w:cs="Times New Roman"/>
        </w:rPr>
        <w:t xml:space="preserve">- </w:t>
      </w:r>
      <w:r w:rsidR="00902F4E" w:rsidRPr="00710222">
        <w:rPr>
          <w:rFonts w:ascii="Times New Roman" w:hAnsi="Times New Roman" w:cs="Times New Roman"/>
        </w:rPr>
        <w:t>Квитанції</w:t>
      </w:r>
      <w:r w:rsidRPr="00710222">
        <w:rPr>
          <w:rFonts w:ascii="Times New Roman" w:hAnsi="Times New Roman" w:cs="Times New Roman"/>
        </w:rPr>
        <w:t xml:space="preserve"> повин</w:t>
      </w:r>
      <w:r w:rsidR="00902F4E" w:rsidRPr="00710222">
        <w:rPr>
          <w:rFonts w:ascii="Times New Roman" w:hAnsi="Times New Roman" w:cs="Times New Roman"/>
        </w:rPr>
        <w:t>ні чітко вказувати на реєстраційний номер</w:t>
      </w:r>
      <w:r w:rsidRPr="00710222">
        <w:rPr>
          <w:rFonts w:ascii="Times New Roman" w:hAnsi="Times New Roman" w:cs="Times New Roman"/>
        </w:rPr>
        <w:t xml:space="preserve"> т</w:t>
      </w:r>
      <w:r w:rsidR="00902F4E" w:rsidRPr="00710222">
        <w:rPr>
          <w:rFonts w:ascii="Times New Roman" w:hAnsi="Times New Roman" w:cs="Times New Roman"/>
        </w:rPr>
        <w:t>оварно-матеріальних цінностей</w:t>
      </w:r>
      <w:r w:rsidRPr="00710222">
        <w:rPr>
          <w:rFonts w:ascii="Times New Roman" w:hAnsi="Times New Roman" w:cs="Times New Roman"/>
        </w:rPr>
        <w:t xml:space="preserve"> та класифікаці</w:t>
      </w:r>
      <w:r w:rsidR="00902F4E" w:rsidRPr="00710222">
        <w:rPr>
          <w:rFonts w:ascii="Times New Roman" w:hAnsi="Times New Roman" w:cs="Times New Roman"/>
        </w:rPr>
        <w:t>ю</w:t>
      </w:r>
      <w:r w:rsidRPr="00710222">
        <w:rPr>
          <w:rFonts w:ascii="Times New Roman" w:hAnsi="Times New Roman" w:cs="Times New Roman"/>
        </w:rPr>
        <w:t xml:space="preserve"> вс</w:t>
      </w:r>
      <w:r w:rsidR="00902F4E" w:rsidRPr="00710222">
        <w:rPr>
          <w:rFonts w:ascii="Times New Roman" w:hAnsi="Times New Roman" w:cs="Times New Roman"/>
        </w:rPr>
        <w:t>ього закупленого</w:t>
      </w:r>
      <w:r w:rsidRPr="00710222">
        <w:rPr>
          <w:rFonts w:ascii="Times New Roman" w:hAnsi="Times New Roman" w:cs="Times New Roman"/>
        </w:rPr>
        <w:t xml:space="preserve"> </w:t>
      </w:r>
      <w:r w:rsidR="00902F4E" w:rsidRPr="00710222">
        <w:rPr>
          <w:rFonts w:ascii="Times New Roman" w:hAnsi="Times New Roman" w:cs="Times New Roman"/>
        </w:rPr>
        <w:t>обладнання або основних фондів.</w:t>
      </w:r>
    </w:p>
    <w:p w:rsidR="00902F4E" w:rsidRPr="00710222" w:rsidRDefault="00E85AF3" w:rsidP="008D148E">
      <w:pPr>
        <w:spacing w:after="0"/>
        <w:ind w:firstLine="708"/>
        <w:jc w:val="both"/>
        <w:rPr>
          <w:rFonts w:ascii="Times New Roman" w:hAnsi="Times New Roman" w:cs="Times New Roman"/>
        </w:rPr>
      </w:pPr>
      <w:r w:rsidRPr="00710222">
        <w:rPr>
          <w:rFonts w:ascii="Times New Roman" w:hAnsi="Times New Roman" w:cs="Times New Roman"/>
        </w:rPr>
        <w:t xml:space="preserve">- Використання товарів повинно бути задокументовано системою товарного відстеження, що підлягає </w:t>
      </w:r>
      <w:r w:rsidR="00902F4E" w:rsidRPr="00710222">
        <w:rPr>
          <w:rFonts w:ascii="Times New Roman" w:hAnsi="Times New Roman" w:cs="Times New Roman"/>
        </w:rPr>
        <w:t>регулярній перевірці.</w:t>
      </w:r>
    </w:p>
    <w:p w:rsidR="00902F4E" w:rsidRPr="00710222" w:rsidRDefault="00E85AF3" w:rsidP="008D148E">
      <w:pPr>
        <w:spacing w:after="0"/>
        <w:ind w:firstLine="708"/>
        <w:jc w:val="both"/>
        <w:rPr>
          <w:rFonts w:ascii="Times New Roman" w:hAnsi="Times New Roman" w:cs="Times New Roman"/>
        </w:rPr>
      </w:pPr>
      <w:r w:rsidRPr="00710222">
        <w:rPr>
          <w:rFonts w:ascii="Times New Roman" w:hAnsi="Times New Roman" w:cs="Times New Roman"/>
        </w:rPr>
        <w:t xml:space="preserve">- Логіст ADRA повинен бути залучений до отримання закупівлі товарів, щоб підрахувати всі предмети, перевірити їх </w:t>
      </w:r>
      <w:r w:rsidR="00902F4E" w:rsidRPr="00710222">
        <w:rPr>
          <w:rFonts w:ascii="Times New Roman" w:hAnsi="Times New Roman" w:cs="Times New Roman"/>
        </w:rPr>
        <w:t>н</w:t>
      </w:r>
      <w:r w:rsidRPr="00710222">
        <w:rPr>
          <w:rFonts w:ascii="Times New Roman" w:hAnsi="Times New Roman" w:cs="Times New Roman"/>
        </w:rPr>
        <w:t xml:space="preserve">а збитки та узгодити всі предмети з замовленням на отримання заявки на купівлю та отримання.  Необхідно відзначити будь-які розбіжності та вжити відповідні заходи та задокументувати.  </w:t>
      </w:r>
    </w:p>
    <w:p w:rsidR="00902F4E" w:rsidRPr="00710222" w:rsidRDefault="00E85AF3" w:rsidP="008D148E">
      <w:pPr>
        <w:spacing w:after="0"/>
        <w:ind w:firstLine="708"/>
        <w:jc w:val="both"/>
        <w:rPr>
          <w:rFonts w:ascii="Times New Roman" w:hAnsi="Times New Roman" w:cs="Times New Roman"/>
        </w:rPr>
      </w:pPr>
      <w:r w:rsidRPr="00710222">
        <w:rPr>
          <w:rFonts w:ascii="Times New Roman" w:hAnsi="Times New Roman" w:cs="Times New Roman"/>
        </w:rPr>
        <w:t xml:space="preserve">- Амортизація обладнання та активів повинна базуватися на місцевих тарифах як невід'ємна частина фінансового менеджменту партнерів-виконавців. </w:t>
      </w:r>
    </w:p>
    <w:p w:rsidR="00E85AF3" w:rsidRPr="00710222" w:rsidRDefault="00E85AF3" w:rsidP="008D148E">
      <w:pPr>
        <w:spacing w:after="0"/>
        <w:ind w:firstLine="708"/>
        <w:jc w:val="both"/>
        <w:rPr>
          <w:rFonts w:ascii="Times New Roman" w:hAnsi="Times New Roman" w:cs="Times New Roman"/>
        </w:rPr>
      </w:pPr>
      <w:r w:rsidRPr="00710222">
        <w:rPr>
          <w:rFonts w:ascii="Times New Roman" w:hAnsi="Times New Roman" w:cs="Times New Roman"/>
        </w:rPr>
        <w:t>- Управління ризиками: усі</w:t>
      </w:r>
      <w:r w:rsidR="00F31B46" w:rsidRPr="00710222">
        <w:rPr>
          <w:rFonts w:ascii="Times New Roman" w:hAnsi="Times New Roman" w:cs="Times New Roman"/>
        </w:rPr>
        <w:t>м</w:t>
      </w:r>
      <w:r w:rsidRPr="00710222">
        <w:rPr>
          <w:rFonts w:ascii="Times New Roman" w:hAnsi="Times New Roman" w:cs="Times New Roman"/>
        </w:rPr>
        <w:t xml:space="preserve"> партнер</w:t>
      </w:r>
      <w:r w:rsidR="00F31B46" w:rsidRPr="00710222">
        <w:rPr>
          <w:rFonts w:ascii="Times New Roman" w:hAnsi="Times New Roman" w:cs="Times New Roman"/>
        </w:rPr>
        <w:t>ам-виконавцям рекомендовано</w:t>
      </w:r>
      <w:r w:rsidRPr="00710222">
        <w:rPr>
          <w:rFonts w:ascii="Times New Roman" w:hAnsi="Times New Roman" w:cs="Times New Roman"/>
        </w:rPr>
        <w:t xml:space="preserve"> застрахувати своє обладнання, активи, товари та майно від крадіжки, пожежі та інших причин втрати.  </w:t>
      </w:r>
      <w:r w:rsidR="00F31B46" w:rsidRPr="00710222">
        <w:rPr>
          <w:rFonts w:ascii="Times New Roman" w:hAnsi="Times New Roman" w:cs="Times New Roman"/>
        </w:rPr>
        <w:t>Товари</w:t>
      </w:r>
      <w:r w:rsidRPr="00710222">
        <w:rPr>
          <w:rFonts w:ascii="Times New Roman" w:hAnsi="Times New Roman" w:cs="Times New Roman"/>
        </w:rPr>
        <w:t xml:space="preserve"> та обладнання, придбані для будь-якого проекту, що фінансується компанією ADRA Німеччина, повинні бути застраховані, як зазначено вище.</w:t>
      </w:r>
    </w:p>
    <w:p w:rsidR="00E85AF3" w:rsidRPr="00710222" w:rsidRDefault="00F31B46" w:rsidP="00F75236">
      <w:pPr>
        <w:pStyle w:val="1"/>
        <w:rPr>
          <w:rFonts w:ascii="Times New Roman" w:hAnsi="Times New Roman" w:cs="Times New Roman"/>
          <w:b/>
          <w:color w:val="auto"/>
          <w:sz w:val="28"/>
          <w:szCs w:val="28"/>
        </w:rPr>
      </w:pPr>
      <w:bookmarkStart w:id="35" w:name="_Toc514258025"/>
      <w:r w:rsidRPr="00710222">
        <w:rPr>
          <w:rFonts w:ascii="Times New Roman" w:hAnsi="Times New Roman" w:cs="Times New Roman"/>
          <w:b/>
          <w:color w:val="auto"/>
          <w:sz w:val="28"/>
          <w:szCs w:val="28"/>
        </w:rPr>
        <w:t>4 Версія видання</w:t>
      </w:r>
      <w:bookmarkEnd w:id="35"/>
    </w:p>
    <w:p w:rsidR="008D148E" w:rsidRPr="00710222" w:rsidRDefault="008D148E" w:rsidP="008D148E">
      <w:pPr>
        <w:rPr>
          <w:rFonts w:ascii="Times New Roman" w:hAnsi="Times New Roman" w:cs="Times New Roman"/>
        </w:rPr>
      </w:pPr>
    </w:p>
    <w:p w:rsidR="00F31B46" w:rsidRPr="00710222" w:rsidRDefault="00F31B46" w:rsidP="00F31B46">
      <w:pPr>
        <w:pStyle w:val="a3"/>
        <w:numPr>
          <w:ilvl w:val="0"/>
          <w:numId w:val="5"/>
        </w:numPr>
        <w:jc w:val="both"/>
        <w:rPr>
          <w:rFonts w:ascii="Times New Roman" w:hAnsi="Times New Roman" w:cs="Times New Roman"/>
        </w:rPr>
      </w:pPr>
      <w:r w:rsidRPr="00710222">
        <w:rPr>
          <w:rFonts w:ascii="Times New Roman" w:hAnsi="Times New Roman" w:cs="Times New Roman"/>
        </w:rPr>
        <w:t>18 Жовтня 2010 - Оригінальний документ</w:t>
      </w:r>
    </w:p>
    <w:p w:rsidR="00F31B46" w:rsidRPr="00710222" w:rsidRDefault="00F31B46" w:rsidP="00F31B46">
      <w:pPr>
        <w:pStyle w:val="a3"/>
        <w:numPr>
          <w:ilvl w:val="0"/>
          <w:numId w:val="5"/>
        </w:numPr>
        <w:jc w:val="both"/>
        <w:rPr>
          <w:rFonts w:ascii="Times New Roman" w:hAnsi="Times New Roman" w:cs="Times New Roman"/>
        </w:rPr>
      </w:pPr>
      <w:r w:rsidRPr="00710222">
        <w:rPr>
          <w:rFonts w:ascii="Times New Roman" w:hAnsi="Times New Roman" w:cs="Times New Roman"/>
        </w:rPr>
        <w:t>03 Грудня 2018 – Перша версія</w:t>
      </w:r>
    </w:p>
    <w:p w:rsidR="00F31B46" w:rsidRPr="00710222" w:rsidRDefault="00F31B46" w:rsidP="00F31B46">
      <w:pPr>
        <w:pStyle w:val="a3"/>
        <w:numPr>
          <w:ilvl w:val="1"/>
          <w:numId w:val="5"/>
        </w:numPr>
        <w:jc w:val="both"/>
        <w:rPr>
          <w:rFonts w:ascii="Times New Roman" w:hAnsi="Times New Roman" w:cs="Times New Roman"/>
        </w:rPr>
      </w:pPr>
      <w:r w:rsidRPr="00710222">
        <w:rPr>
          <w:rFonts w:ascii="Times New Roman" w:hAnsi="Times New Roman" w:cs="Times New Roman"/>
        </w:rPr>
        <w:t>VWA рішення від 10 Травня 2017. № 1.8: Стор. 9. Єдині заявки до 500 Євро (до цього це було 100 Євро)</w:t>
      </w:r>
    </w:p>
    <w:p w:rsidR="00F31B46" w:rsidRPr="00710222" w:rsidRDefault="00F31B46" w:rsidP="00F31B46">
      <w:pPr>
        <w:pStyle w:val="a3"/>
        <w:numPr>
          <w:ilvl w:val="1"/>
          <w:numId w:val="5"/>
        </w:numPr>
        <w:jc w:val="both"/>
        <w:rPr>
          <w:rFonts w:ascii="Times New Roman" w:hAnsi="Times New Roman" w:cs="Times New Roman"/>
        </w:rPr>
      </w:pPr>
      <w:r w:rsidRPr="00710222">
        <w:rPr>
          <w:rFonts w:ascii="Times New Roman" w:hAnsi="Times New Roman" w:cs="Times New Roman"/>
        </w:rPr>
        <w:t>Нове форматування</w:t>
      </w:r>
    </w:p>
    <w:p w:rsidR="00F31B46" w:rsidRPr="00710222" w:rsidRDefault="00F31B46" w:rsidP="00F31B46">
      <w:pPr>
        <w:pStyle w:val="a3"/>
        <w:numPr>
          <w:ilvl w:val="1"/>
          <w:numId w:val="5"/>
        </w:numPr>
        <w:jc w:val="both"/>
        <w:rPr>
          <w:rFonts w:ascii="Times New Roman" w:hAnsi="Times New Roman" w:cs="Times New Roman"/>
        </w:rPr>
      </w:pPr>
      <w:r w:rsidRPr="00710222">
        <w:rPr>
          <w:rFonts w:ascii="Times New Roman" w:hAnsi="Times New Roman" w:cs="Times New Roman"/>
        </w:rPr>
        <w:t>Адаптація шаблонів відповідно до Посібника з аудиту</w:t>
      </w:r>
    </w:p>
    <w:p w:rsidR="00260644" w:rsidRPr="00710222" w:rsidRDefault="00260644" w:rsidP="00260644">
      <w:pPr>
        <w:pStyle w:val="a3"/>
        <w:jc w:val="both"/>
        <w:rPr>
          <w:rFonts w:ascii="Times New Roman" w:hAnsi="Times New Roman" w:cs="Times New Roman"/>
        </w:rPr>
      </w:pPr>
    </w:p>
    <w:p w:rsidR="00260644" w:rsidRPr="00710222" w:rsidRDefault="00260644" w:rsidP="00260644">
      <w:pPr>
        <w:pStyle w:val="a3"/>
        <w:jc w:val="both"/>
        <w:rPr>
          <w:rFonts w:ascii="Times New Roman" w:hAnsi="Times New Roman" w:cs="Times New Roman"/>
        </w:rPr>
      </w:pPr>
    </w:p>
    <w:p w:rsidR="00260644" w:rsidRPr="00710222" w:rsidRDefault="00260644" w:rsidP="00260644">
      <w:pPr>
        <w:spacing w:after="0" w:line="240" w:lineRule="auto"/>
        <w:rPr>
          <w:rFonts w:ascii="Times New Roman" w:hAnsi="Times New Roman" w:cs="Times New Roman"/>
        </w:rPr>
      </w:pPr>
      <w:r w:rsidRPr="00710222">
        <w:rPr>
          <w:rFonts w:ascii="Times New Roman" w:hAnsi="Times New Roman" w:cs="Times New Roman"/>
        </w:rPr>
        <w:t xml:space="preserve">Додаток- пояснення до </w:t>
      </w:r>
    </w:p>
    <w:p w:rsidR="00260644" w:rsidRPr="00710222" w:rsidRDefault="00260644" w:rsidP="00260644">
      <w:pPr>
        <w:spacing w:after="0" w:line="240" w:lineRule="auto"/>
        <w:jc w:val="center"/>
        <w:rPr>
          <w:rFonts w:ascii="Times New Roman" w:hAnsi="Times New Roman" w:cs="Times New Roman"/>
          <w:b/>
          <w:sz w:val="28"/>
          <w:szCs w:val="28"/>
        </w:rPr>
      </w:pPr>
      <w:r w:rsidRPr="00710222">
        <w:rPr>
          <w:rFonts w:ascii="Times New Roman" w:hAnsi="Times New Roman" w:cs="Times New Roman"/>
          <w:b/>
          <w:sz w:val="28"/>
          <w:szCs w:val="28"/>
        </w:rPr>
        <w:t>Процедур закупівель та проведення тендера</w:t>
      </w:r>
    </w:p>
    <w:p w:rsidR="00260644" w:rsidRPr="00710222" w:rsidRDefault="00260644" w:rsidP="00260644">
      <w:pPr>
        <w:spacing w:after="0" w:line="240" w:lineRule="auto"/>
        <w:rPr>
          <w:rFonts w:ascii="Times New Roman" w:hAnsi="Times New Roman" w:cs="Times New Roman"/>
        </w:rPr>
      </w:pPr>
    </w:p>
    <w:p w:rsidR="00260644" w:rsidRPr="00710222" w:rsidRDefault="00260644" w:rsidP="00260644">
      <w:pPr>
        <w:spacing w:after="0" w:line="240" w:lineRule="auto"/>
        <w:rPr>
          <w:rFonts w:ascii="Times New Roman" w:hAnsi="Times New Roman" w:cs="Times New Roman"/>
          <w:b/>
        </w:rPr>
      </w:pPr>
      <w:r w:rsidRPr="00710222">
        <w:rPr>
          <w:rFonts w:ascii="Times New Roman" w:hAnsi="Times New Roman" w:cs="Times New Roman"/>
          <w:b/>
        </w:rPr>
        <w:t>1. Закритий тендер (&lt;100.000 €)</w:t>
      </w:r>
    </w:p>
    <w:p w:rsidR="00260644" w:rsidRPr="00710222" w:rsidRDefault="00260644" w:rsidP="00260644">
      <w:pPr>
        <w:spacing w:after="0" w:line="240" w:lineRule="auto"/>
        <w:rPr>
          <w:rFonts w:ascii="Times New Roman" w:hAnsi="Times New Roman" w:cs="Times New Roman"/>
        </w:rPr>
      </w:pP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Постачальники можуть обиратися на власний розсуд. Необхідно отримати щонайменше 3 цінові пропозиції. Якщо, в особливих обставинах, немає можливості знати достатню кількість постачальників (наприклад, надання допомоги в зоні конфлікту), то необхідно зробити письмове повідомлення, яке повинно бути підписано тендерним комітетом.</w:t>
      </w:r>
    </w:p>
    <w:p w:rsidR="00260644" w:rsidRPr="00710222" w:rsidRDefault="00260644" w:rsidP="00260644">
      <w:pPr>
        <w:spacing w:after="0" w:line="240" w:lineRule="auto"/>
        <w:jc w:val="both"/>
        <w:rPr>
          <w:rFonts w:ascii="Times New Roman" w:hAnsi="Times New Roman" w:cs="Times New Roman"/>
        </w:rPr>
      </w:pP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Постачальники можуть подати свої цінові пропозиції на власних бланках в формі "Рахунку на передоплату" (до 15000 євро). Для цінових пропозицій до 100.000 € необхідно використовувати форму цінових пропозицій, включаючи всі технічні вимоги та умови. Цінові пропозиції можна надсилати факсом або електронною поштою. Не потрібно надсилати запечатані конверти. Термін подання цінових пропозицій може бути гнучким, але необхідно обговорювати будь-які зміни.</w:t>
      </w:r>
    </w:p>
    <w:p w:rsidR="00260644" w:rsidRPr="00710222" w:rsidRDefault="00260644" w:rsidP="00260644">
      <w:pPr>
        <w:spacing w:after="0" w:line="240" w:lineRule="auto"/>
        <w:jc w:val="both"/>
        <w:rPr>
          <w:rFonts w:ascii="Times New Roman" w:hAnsi="Times New Roman" w:cs="Times New Roman"/>
        </w:rPr>
      </w:pP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 xml:space="preserve">Після аналізу надісланих цінових пропозицій, можна запрошувати постачальників для проведення подальших переговорів. Будь-яка договірна знижка, умови доставки або специфікація повинні зазначатися в письмовій формі. Забороняється отримання будь-якої власної вигоди (наприклад, </w:t>
      </w:r>
      <w:r w:rsidR="008D148E" w:rsidRPr="00710222">
        <w:rPr>
          <w:rFonts w:ascii="Times New Roman" w:hAnsi="Times New Roman" w:cs="Times New Roman"/>
        </w:rPr>
        <w:t>комісійні</w:t>
      </w:r>
      <w:r w:rsidRPr="00710222">
        <w:rPr>
          <w:rFonts w:ascii="Times New Roman" w:hAnsi="Times New Roman" w:cs="Times New Roman"/>
        </w:rPr>
        <w:t xml:space="preserve"> знижки)! Подібні дії належать до корупційної діяльності, про які повідомляється в поліцію та які розглядаються у суді. </w:t>
      </w:r>
    </w:p>
    <w:p w:rsidR="00260644" w:rsidRPr="00710222" w:rsidRDefault="00260644" w:rsidP="00260644">
      <w:pPr>
        <w:spacing w:after="0" w:line="240" w:lineRule="auto"/>
        <w:jc w:val="both"/>
        <w:rPr>
          <w:rFonts w:ascii="Times New Roman" w:hAnsi="Times New Roman" w:cs="Times New Roman"/>
        </w:rPr>
      </w:pPr>
    </w:p>
    <w:p w:rsidR="00260644" w:rsidRPr="00710222" w:rsidRDefault="00260644" w:rsidP="00260644">
      <w:pPr>
        <w:spacing w:after="0" w:line="240" w:lineRule="auto"/>
        <w:jc w:val="both"/>
        <w:rPr>
          <w:rFonts w:ascii="Times New Roman" w:hAnsi="Times New Roman" w:cs="Times New Roman"/>
          <w:b/>
        </w:rPr>
      </w:pPr>
      <w:r w:rsidRPr="00710222">
        <w:rPr>
          <w:rFonts w:ascii="Times New Roman" w:hAnsi="Times New Roman" w:cs="Times New Roman"/>
          <w:b/>
        </w:rPr>
        <w:t>2. Відкритий тендер (&gt; 100.000 €)</w:t>
      </w:r>
    </w:p>
    <w:p w:rsidR="00260644" w:rsidRPr="00710222" w:rsidRDefault="00260644" w:rsidP="00260644">
      <w:pPr>
        <w:spacing w:after="0" w:line="240" w:lineRule="auto"/>
        <w:jc w:val="both"/>
        <w:rPr>
          <w:rFonts w:ascii="Times New Roman" w:hAnsi="Times New Roman" w:cs="Times New Roman"/>
        </w:rPr>
      </w:pP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Положення та процедури проведення відкритого тендеру викладені в політиці закупівель АДРА Німеччина разом з наданням всіх зразків та списків.</w:t>
      </w:r>
    </w:p>
    <w:p w:rsidR="00260644" w:rsidRPr="00710222" w:rsidRDefault="00260644" w:rsidP="00260644">
      <w:pPr>
        <w:spacing w:after="0" w:line="240" w:lineRule="auto"/>
        <w:jc w:val="both"/>
        <w:rPr>
          <w:rFonts w:ascii="Times New Roman" w:hAnsi="Times New Roman" w:cs="Times New Roman"/>
        </w:rPr>
      </w:pP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Після оголошення відкритого тендера, необхідно дотримуватися всіх опублікованих умов та даний процес повинен бути повністю прозорим, а саме:</w:t>
      </w: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 Необхідно дотримуватися терміну подання заявок. Заявки, які подаються не в зазначений строк, не повинні розглядатися.</w:t>
      </w: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 Необхідно дати достатньо часу для надання відповіді - мінімум 8 робочих днів.</w:t>
      </w: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 Необхідно визначити місце прийняття заявок. Заявки, які надсилаються в інше місце, не повинні розглядатися.</w:t>
      </w: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 Цінові пропозиції для тендеру повинні подаватися в запечатаних конвертах. Процес відкриття конвертів повинен бути прозорим та постачальників запрошують приєднатися до даного процесу.</w:t>
      </w: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 Після відкриття конвертів забороняється вести будь-які переговори.</w:t>
      </w: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 Всім учасникам необхідно оголосити ім’я переможця із зазначенням його цінової пропозиції.</w:t>
      </w: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 Договір з постачальником повинен містити всі правові аспекти, визначені громадським донором (ECHO, GFO та інші). Будь ласка, передивіться політику донорів.</w:t>
      </w:r>
    </w:p>
    <w:p w:rsidR="00260644" w:rsidRPr="00710222" w:rsidRDefault="00260644" w:rsidP="00260644">
      <w:pPr>
        <w:spacing w:after="0" w:line="240" w:lineRule="auto"/>
        <w:jc w:val="both"/>
        <w:rPr>
          <w:rFonts w:ascii="Times New Roman" w:hAnsi="Times New Roman" w:cs="Times New Roman"/>
        </w:rPr>
      </w:pPr>
    </w:p>
    <w:p w:rsidR="00260644" w:rsidRPr="00710222" w:rsidRDefault="00260644" w:rsidP="00260644">
      <w:pPr>
        <w:spacing w:after="0" w:line="240" w:lineRule="auto"/>
        <w:jc w:val="both"/>
        <w:rPr>
          <w:rFonts w:ascii="Times New Roman" w:hAnsi="Times New Roman" w:cs="Times New Roman"/>
          <w:b/>
        </w:rPr>
      </w:pPr>
      <w:r w:rsidRPr="00710222">
        <w:rPr>
          <w:rFonts w:ascii="Times New Roman" w:hAnsi="Times New Roman" w:cs="Times New Roman"/>
          <w:b/>
        </w:rPr>
        <w:t>3. Документи</w:t>
      </w: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Всі тендерні документи повинні зберігатися в окремому файлі (папка тендерів). Це стосується всіх документів, які були надіслані постачальникам та отримані від них, включаючи електронні листи, примітки про переговори, доповнення, прийняті рішення тощо. Необхідно зберігати дані документи в друкованому та електронному форматі. Електронний файл повинен зберігатися в безпечному місці (наприклад, у хмарному сховищі).</w:t>
      </w: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 </w:t>
      </w:r>
    </w:p>
    <w:p w:rsidR="00260644" w:rsidRPr="00710222" w:rsidRDefault="00260644" w:rsidP="00260644">
      <w:pPr>
        <w:spacing w:after="0" w:line="240" w:lineRule="auto"/>
        <w:jc w:val="both"/>
        <w:rPr>
          <w:rFonts w:ascii="Times New Roman" w:hAnsi="Times New Roman" w:cs="Times New Roman"/>
        </w:rPr>
      </w:pPr>
      <w:r w:rsidRPr="00710222">
        <w:rPr>
          <w:rFonts w:ascii="Times New Roman" w:hAnsi="Times New Roman" w:cs="Times New Roman"/>
        </w:rPr>
        <w:t xml:space="preserve">Необхідно слідкувати за тим, щоб всі документи були підписані належним чином. Якщо не вистачає підписів, то необхідно </w:t>
      </w:r>
      <w:r w:rsidR="008D148E" w:rsidRPr="00710222">
        <w:rPr>
          <w:rFonts w:ascii="Times New Roman" w:hAnsi="Times New Roman" w:cs="Times New Roman"/>
        </w:rPr>
        <w:t>якнайшвидше</w:t>
      </w:r>
      <w:r w:rsidRPr="00710222">
        <w:rPr>
          <w:rFonts w:ascii="Times New Roman" w:hAnsi="Times New Roman" w:cs="Times New Roman"/>
        </w:rPr>
        <w:t xml:space="preserve"> їх поставити.</w:t>
      </w:r>
    </w:p>
    <w:p w:rsidR="00F31B46" w:rsidRPr="00710222" w:rsidRDefault="00F31B46" w:rsidP="00EB7F18">
      <w:pPr>
        <w:ind w:right="565"/>
        <w:jc w:val="both"/>
        <w:rPr>
          <w:rFonts w:ascii="Times New Roman" w:hAnsi="Times New Roman" w:cs="Times New Roman"/>
        </w:rPr>
      </w:pPr>
    </w:p>
    <w:p w:rsidR="00964CE5" w:rsidRPr="00710222" w:rsidRDefault="00A851A4" w:rsidP="00EB7F18">
      <w:pPr>
        <w:ind w:right="565"/>
        <w:jc w:val="both"/>
        <w:rPr>
          <w:rFonts w:ascii="Times New Roman" w:hAnsi="Times New Roman" w:cs="Times New Roman"/>
          <w:b/>
          <w:lang w:val="en-US"/>
        </w:rPr>
      </w:pPr>
      <w:r w:rsidRPr="00710222">
        <w:rPr>
          <w:rFonts w:ascii="Times New Roman" w:hAnsi="Times New Roman" w:cs="Times New Roman"/>
          <w:b/>
          <w:color w:val="222222"/>
          <w:shd w:val="clear" w:color="auto" w:fill="FFFFFF"/>
        </w:rPr>
        <w:t>Під час військових дій БО «БФ «АДРА Україна» та Адміністративна Рада БО «БФ «АДРА Україна» приймає рішення колегіально, шляхом голосування, або за затвердженням президента БО «БФ «АДРА Україна» стосовно наступних питань: прийняття на роботу, вибору підрядників, вибору партнерів, затвердження фінансових питань, звітів, бюджетів, пропозицій. Дане рішення вступає в дію з 24.02.2022 р</w:t>
      </w:r>
      <w:r w:rsidRPr="00710222">
        <w:rPr>
          <w:rFonts w:ascii="Times New Roman" w:hAnsi="Times New Roman" w:cs="Times New Roman"/>
          <w:b/>
          <w:color w:val="222222"/>
          <w:shd w:val="clear" w:color="auto" w:fill="FFFFFF"/>
          <w:lang w:val="en-US"/>
        </w:rPr>
        <w:t>.</w:t>
      </w:r>
    </w:p>
    <w:p w:rsidR="00710222" w:rsidRDefault="00710222" w:rsidP="00964CE5">
      <w:pPr>
        <w:tabs>
          <w:tab w:val="left" w:pos="450"/>
        </w:tabs>
        <w:spacing w:before="100" w:after="100" w:line="240" w:lineRule="exact"/>
        <w:jc w:val="both"/>
        <w:rPr>
          <w:rFonts w:ascii="Times New Roman" w:eastAsia="Times New Roman" w:hAnsi="Times New Roman" w:cs="Times New Roman"/>
          <w:b/>
          <w:color w:val="000000"/>
          <w:sz w:val="24"/>
          <w:szCs w:val="24"/>
        </w:rPr>
      </w:pPr>
      <w:bookmarkStart w:id="36" w:name="_GoBack"/>
      <w:bookmarkEnd w:id="36"/>
    </w:p>
    <w:sectPr w:rsidR="00710222" w:rsidSect="00A5745B">
      <w:headerReference w:type="default" r:id="rId14"/>
      <w:footerReference w:type="default" r:id="rId1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2A" w:rsidRDefault="0072612A" w:rsidP="00963335">
      <w:pPr>
        <w:spacing w:after="0" w:line="240" w:lineRule="auto"/>
      </w:pPr>
      <w:r>
        <w:separator/>
      </w:r>
    </w:p>
  </w:endnote>
  <w:endnote w:type="continuationSeparator" w:id="0">
    <w:p w:rsidR="0072612A" w:rsidRDefault="0072612A" w:rsidP="0096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17371"/>
      <w:docPartObj>
        <w:docPartGallery w:val="Page Numbers (Bottom of Page)"/>
        <w:docPartUnique/>
      </w:docPartObj>
    </w:sdtPr>
    <w:sdtEndPr/>
    <w:sdtContent>
      <w:p w:rsidR="00C11255" w:rsidRDefault="00C11255">
        <w:pPr>
          <w:pStyle w:val="a6"/>
          <w:jc w:val="right"/>
        </w:pPr>
        <w:r>
          <w:fldChar w:fldCharType="begin"/>
        </w:r>
        <w:r>
          <w:instrText>PAGE   \* MERGEFORMAT</w:instrText>
        </w:r>
        <w:r>
          <w:fldChar w:fldCharType="separate"/>
        </w:r>
        <w:r w:rsidR="002F7B33">
          <w:rPr>
            <w:noProof/>
          </w:rPr>
          <w:t>8</w:t>
        </w:r>
        <w:r>
          <w:fldChar w:fldCharType="end"/>
        </w:r>
      </w:p>
    </w:sdtContent>
  </w:sdt>
  <w:p w:rsidR="00C11255" w:rsidRPr="00300DA6" w:rsidRDefault="00C112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912870"/>
      <w:docPartObj>
        <w:docPartGallery w:val="Page Numbers (Bottom of Page)"/>
        <w:docPartUnique/>
      </w:docPartObj>
    </w:sdtPr>
    <w:sdtEndPr/>
    <w:sdtContent>
      <w:p w:rsidR="007C5E09" w:rsidRDefault="007C5E09">
        <w:pPr>
          <w:pStyle w:val="a6"/>
          <w:jc w:val="right"/>
        </w:pPr>
        <w:r>
          <w:fldChar w:fldCharType="begin"/>
        </w:r>
        <w:r>
          <w:instrText>PAGE   \* MERGEFORMAT</w:instrText>
        </w:r>
        <w:r>
          <w:fldChar w:fldCharType="separate"/>
        </w:r>
        <w:r w:rsidR="002F7B33">
          <w:rPr>
            <w:noProof/>
          </w:rPr>
          <w:t>17</w:t>
        </w:r>
        <w:r>
          <w:fldChar w:fldCharType="end"/>
        </w:r>
      </w:p>
    </w:sdtContent>
  </w:sdt>
  <w:p w:rsidR="00D22259" w:rsidRPr="00300DA6" w:rsidRDefault="00D222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2A" w:rsidRDefault="0072612A" w:rsidP="00963335">
      <w:pPr>
        <w:spacing w:after="0" w:line="240" w:lineRule="auto"/>
      </w:pPr>
      <w:r>
        <w:separator/>
      </w:r>
    </w:p>
  </w:footnote>
  <w:footnote w:type="continuationSeparator" w:id="0">
    <w:p w:rsidR="0072612A" w:rsidRDefault="0072612A" w:rsidP="0096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55" w:rsidRPr="00963335" w:rsidRDefault="005176A8" w:rsidP="00300DA6">
    <w:pPr>
      <w:pStyle w:val="a4"/>
      <w:jc w:val="right"/>
      <w:rPr>
        <w:sz w:val="14"/>
      </w:rPr>
    </w:pPr>
    <w:r>
      <w:rPr>
        <w:sz w:val="36"/>
      </w:rPr>
      <w:t>БО «БФ «АДРА Україна»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59" w:rsidRPr="00963335" w:rsidRDefault="001C2405" w:rsidP="00300DA6">
    <w:pPr>
      <w:pStyle w:val="a4"/>
      <w:jc w:val="right"/>
      <w:rPr>
        <w:sz w:val="14"/>
      </w:rPr>
    </w:pPr>
    <w:r>
      <w:rPr>
        <w:sz w:val="36"/>
      </w:rPr>
      <w:t>БО «БФ «АДРА Україна»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333B"/>
    <w:multiLevelType w:val="multilevel"/>
    <w:tmpl w:val="59BE5056"/>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1" w15:restartNumberingAfterBreak="0">
    <w:nsid w:val="210C093C"/>
    <w:multiLevelType w:val="multilevel"/>
    <w:tmpl w:val="D32E21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46BD2"/>
    <w:multiLevelType w:val="hybridMultilevel"/>
    <w:tmpl w:val="F27AC780"/>
    <w:lvl w:ilvl="0" w:tplc="BC721BDA">
      <w:start w:val="2"/>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0A72CCF"/>
    <w:multiLevelType w:val="hybridMultilevel"/>
    <w:tmpl w:val="0BFE6336"/>
    <w:lvl w:ilvl="0" w:tplc="B33CA8F4">
      <w:start w:val="2"/>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5ED4E6F"/>
    <w:multiLevelType w:val="multilevel"/>
    <w:tmpl w:val="C792C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B3D2E7B"/>
    <w:multiLevelType w:val="hybridMultilevel"/>
    <w:tmpl w:val="97D2BDEE"/>
    <w:lvl w:ilvl="0" w:tplc="6CE86B7A">
      <w:start w:val="4"/>
      <w:numFmt w:val="bullet"/>
      <w:lvlText w:val=""/>
      <w:lvlJc w:val="left"/>
      <w:pPr>
        <w:ind w:left="720" w:hanging="360"/>
      </w:pPr>
      <w:rPr>
        <w:rFonts w:ascii="Symbol" w:eastAsiaTheme="minorHAnsi" w:hAnsi="Symbol"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48"/>
    <w:rsid w:val="00065F2C"/>
    <w:rsid w:val="000809CC"/>
    <w:rsid w:val="000A2BA5"/>
    <w:rsid w:val="000C6A08"/>
    <w:rsid w:val="000C7C19"/>
    <w:rsid w:val="000D0A2A"/>
    <w:rsid w:val="000D3E6E"/>
    <w:rsid w:val="000D4F9E"/>
    <w:rsid w:val="000F23FC"/>
    <w:rsid w:val="000F5DA9"/>
    <w:rsid w:val="001171F8"/>
    <w:rsid w:val="0014480F"/>
    <w:rsid w:val="001617A1"/>
    <w:rsid w:val="00171840"/>
    <w:rsid w:val="001C2405"/>
    <w:rsid w:val="001D22D8"/>
    <w:rsid w:val="001D7B9E"/>
    <w:rsid w:val="00211E72"/>
    <w:rsid w:val="00221791"/>
    <w:rsid w:val="00260644"/>
    <w:rsid w:val="002B1B06"/>
    <w:rsid w:val="002C2B9D"/>
    <w:rsid w:val="002F1C57"/>
    <w:rsid w:val="002F7B33"/>
    <w:rsid w:val="00300DA6"/>
    <w:rsid w:val="00320926"/>
    <w:rsid w:val="003A06B8"/>
    <w:rsid w:val="003B1EED"/>
    <w:rsid w:val="003E749F"/>
    <w:rsid w:val="00407877"/>
    <w:rsid w:val="00435CC4"/>
    <w:rsid w:val="004845B0"/>
    <w:rsid w:val="00491EF3"/>
    <w:rsid w:val="004D738C"/>
    <w:rsid w:val="0050419D"/>
    <w:rsid w:val="0051643C"/>
    <w:rsid w:val="005176A8"/>
    <w:rsid w:val="00531557"/>
    <w:rsid w:val="005377BD"/>
    <w:rsid w:val="005455C1"/>
    <w:rsid w:val="0055089A"/>
    <w:rsid w:val="00562CCA"/>
    <w:rsid w:val="0056342D"/>
    <w:rsid w:val="005B086B"/>
    <w:rsid w:val="005E77E9"/>
    <w:rsid w:val="005F0B48"/>
    <w:rsid w:val="00605722"/>
    <w:rsid w:val="00623032"/>
    <w:rsid w:val="006B7971"/>
    <w:rsid w:val="006D4D94"/>
    <w:rsid w:val="006F1198"/>
    <w:rsid w:val="0070029A"/>
    <w:rsid w:val="00710222"/>
    <w:rsid w:val="00714817"/>
    <w:rsid w:val="00717406"/>
    <w:rsid w:val="007200BD"/>
    <w:rsid w:val="0072612A"/>
    <w:rsid w:val="00772AA7"/>
    <w:rsid w:val="00773948"/>
    <w:rsid w:val="007C5E09"/>
    <w:rsid w:val="007E7285"/>
    <w:rsid w:val="00850E6B"/>
    <w:rsid w:val="008D148E"/>
    <w:rsid w:val="00902F4E"/>
    <w:rsid w:val="00963335"/>
    <w:rsid w:val="00964CE5"/>
    <w:rsid w:val="00982E16"/>
    <w:rsid w:val="009D4F95"/>
    <w:rsid w:val="009F1A5F"/>
    <w:rsid w:val="009F7F38"/>
    <w:rsid w:val="00A024FD"/>
    <w:rsid w:val="00A27024"/>
    <w:rsid w:val="00A41E40"/>
    <w:rsid w:val="00A517C8"/>
    <w:rsid w:val="00A5745B"/>
    <w:rsid w:val="00A851A4"/>
    <w:rsid w:val="00B04BC0"/>
    <w:rsid w:val="00C11255"/>
    <w:rsid w:val="00C5331D"/>
    <w:rsid w:val="00CA13C4"/>
    <w:rsid w:val="00D07230"/>
    <w:rsid w:val="00D14CF5"/>
    <w:rsid w:val="00D22259"/>
    <w:rsid w:val="00D63D1F"/>
    <w:rsid w:val="00D807D5"/>
    <w:rsid w:val="00DB4FA3"/>
    <w:rsid w:val="00E1070D"/>
    <w:rsid w:val="00E20863"/>
    <w:rsid w:val="00E355B9"/>
    <w:rsid w:val="00E53431"/>
    <w:rsid w:val="00E6165D"/>
    <w:rsid w:val="00E85AF3"/>
    <w:rsid w:val="00E85CDA"/>
    <w:rsid w:val="00E8748F"/>
    <w:rsid w:val="00E909C7"/>
    <w:rsid w:val="00EA1801"/>
    <w:rsid w:val="00EB7F18"/>
    <w:rsid w:val="00EF3A3C"/>
    <w:rsid w:val="00F015AD"/>
    <w:rsid w:val="00F03CA0"/>
    <w:rsid w:val="00F31B46"/>
    <w:rsid w:val="00F349A7"/>
    <w:rsid w:val="00F75236"/>
    <w:rsid w:val="00F77431"/>
    <w:rsid w:val="00FB622C"/>
    <w:rsid w:val="00FC56B7"/>
    <w:rsid w:val="00FD1738"/>
    <w:rsid w:val="00FE48EE"/>
    <w:rsid w:val="00FF21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71EEF4-ABC2-4FF5-AF12-3D19C230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7F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752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752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19D"/>
    <w:pPr>
      <w:ind w:left="720"/>
      <w:contextualSpacing/>
    </w:pPr>
  </w:style>
  <w:style w:type="paragraph" w:styleId="a4">
    <w:name w:val="header"/>
    <w:basedOn w:val="a"/>
    <w:link w:val="a5"/>
    <w:uiPriority w:val="99"/>
    <w:unhideWhenUsed/>
    <w:rsid w:val="0096333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63335"/>
  </w:style>
  <w:style w:type="paragraph" w:styleId="a6">
    <w:name w:val="footer"/>
    <w:basedOn w:val="a"/>
    <w:link w:val="a7"/>
    <w:uiPriority w:val="99"/>
    <w:unhideWhenUsed/>
    <w:rsid w:val="0096333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63335"/>
  </w:style>
  <w:style w:type="table" w:styleId="a8">
    <w:name w:val="Table Grid"/>
    <w:basedOn w:val="a1"/>
    <w:uiPriority w:val="39"/>
    <w:rsid w:val="00221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A1801"/>
    <w:rPr>
      <w:rFonts w:ascii="Calibri" w:hAnsi="Calibri" w:cs="Calibri" w:hint="default"/>
      <w:b w:val="0"/>
      <w:bCs w:val="0"/>
      <w:i w:val="0"/>
      <w:iCs w:val="0"/>
      <w:color w:val="0563C1"/>
      <w:sz w:val="22"/>
      <w:szCs w:val="22"/>
    </w:rPr>
  </w:style>
  <w:style w:type="character" w:customStyle="1" w:styleId="10">
    <w:name w:val="Заголовок 1 Знак"/>
    <w:basedOn w:val="a0"/>
    <w:link w:val="1"/>
    <w:uiPriority w:val="9"/>
    <w:rsid w:val="00EB7F1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EB7F18"/>
    <w:pPr>
      <w:outlineLvl w:val="9"/>
    </w:pPr>
    <w:rPr>
      <w:lang w:eastAsia="uk-UA"/>
    </w:rPr>
  </w:style>
  <w:style w:type="paragraph" w:styleId="21">
    <w:name w:val="toc 2"/>
    <w:basedOn w:val="a"/>
    <w:next w:val="a"/>
    <w:autoRedefine/>
    <w:uiPriority w:val="39"/>
    <w:unhideWhenUsed/>
    <w:rsid w:val="00EB7F18"/>
    <w:pPr>
      <w:spacing w:after="100"/>
      <w:ind w:left="220"/>
    </w:pPr>
    <w:rPr>
      <w:rFonts w:eastAsiaTheme="minorEastAsia" w:cs="Times New Roman"/>
      <w:lang w:eastAsia="uk-UA"/>
    </w:rPr>
  </w:style>
  <w:style w:type="paragraph" w:styleId="11">
    <w:name w:val="toc 1"/>
    <w:basedOn w:val="a"/>
    <w:next w:val="a"/>
    <w:autoRedefine/>
    <w:uiPriority w:val="39"/>
    <w:unhideWhenUsed/>
    <w:rsid w:val="00EB7F18"/>
    <w:pPr>
      <w:spacing w:after="100"/>
    </w:pPr>
    <w:rPr>
      <w:rFonts w:eastAsiaTheme="minorEastAsia" w:cs="Times New Roman"/>
      <w:lang w:eastAsia="uk-UA"/>
    </w:rPr>
  </w:style>
  <w:style w:type="paragraph" w:styleId="31">
    <w:name w:val="toc 3"/>
    <w:basedOn w:val="a"/>
    <w:next w:val="a"/>
    <w:autoRedefine/>
    <w:uiPriority w:val="39"/>
    <w:unhideWhenUsed/>
    <w:rsid w:val="00EB7F18"/>
    <w:pPr>
      <w:spacing w:after="100"/>
      <w:ind w:left="440"/>
    </w:pPr>
    <w:rPr>
      <w:rFonts w:eastAsiaTheme="minorEastAsia" w:cs="Times New Roman"/>
      <w:lang w:eastAsia="uk-UA"/>
    </w:rPr>
  </w:style>
  <w:style w:type="paragraph" w:styleId="aa">
    <w:name w:val="Balloon Text"/>
    <w:basedOn w:val="a"/>
    <w:link w:val="ab"/>
    <w:uiPriority w:val="99"/>
    <w:semiHidden/>
    <w:unhideWhenUsed/>
    <w:rsid w:val="00F7523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F75236"/>
    <w:rPr>
      <w:rFonts w:ascii="Segoe UI" w:hAnsi="Segoe UI" w:cs="Segoe UI"/>
      <w:sz w:val="18"/>
      <w:szCs w:val="18"/>
    </w:rPr>
  </w:style>
  <w:style w:type="paragraph" w:styleId="ac">
    <w:name w:val="footnote text"/>
    <w:basedOn w:val="a"/>
    <w:link w:val="ad"/>
    <w:uiPriority w:val="99"/>
    <w:semiHidden/>
    <w:unhideWhenUsed/>
    <w:rsid w:val="00F75236"/>
    <w:pPr>
      <w:spacing w:after="0" w:line="240" w:lineRule="auto"/>
    </w:pPr>
    <w:rPr>
      <w:sz w:val="20"/>
      <w:szCs w:val="20"/>
    </w:rPr>
  </w:style>
  <w:style w:type="character" w:customStyle="1" w:styleId="ad">
    <w:name w:val="Текст виноски Знак"/>
    <w:basedOn w:val="a0"/>
    <w:link w:val="ac"/>
    <w:uiPriority w:val="99"/>
    <w:semiHidden/>
    <w:rsid w:val="00F75236"/>
    <w:rPr>
      <w:sz w:val="20"/>
      <w:szCs w:val="20"/>
    </w:rPr>
  </w:style>
  <w:style w:type="character" w:styleId="ae">
    <w:name w:val="footnote reference"/>
    <w:basedOn w:val="a0"/>
    <w:uiPriority w:val="99"/>
    <w:semiHidden/>
    <w:unhideWhenUsed/>
    <w:rsid w:val="00F75236"/>
    <w:rPr>
      <w:vertAlign w:val="superscript"/>
    </w:rPr>
  </w:style>
  <w:style w:type="character" w:styleId="af">
    <w:name w:val="Hyperlink"/>
    <w:basedOn w:val="a0"/>
    <w:uiPriority w:val="99"/>
    <w:unhideWhenUsed/>
    <w:rsid w:val="00F75236"/>
    <w:rPr>
      <w:color w:val="0563C1" w:themeColor="hyperlink"/>
      <w:u w:val="single"/>
    </w:rPr>
  </w:style>
  <w:style w:type="character" w:customStyle="1" w:styleId="20">
    <w:name w:val="Заголовок 2 Знак"/>
    <w:basedOn w:val="a0"/>
    <w:link w:val="2"/>
    <w:uiPriority w:val="9"/>
    <w:rsid w:val="00F7523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75236"/>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1"/>
    <w:next w:val="a8"/>
    <w:uiPriority w:val="39"/>
    <w:rsid w:val="00C1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0" ma:contentTypeDescription="Создание документа." ma:contentTypeScope="" ma:versionID="a77b3767d316b05058c6205a7eed1ca2">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dd956ebd1b84f0486d87f7e1c3fb13f3"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BB2F7-A10D-4722-B546-C5572C867D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625910-5343-4424-A7F8-4AD06659B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d9c64-24b6-42fb-b0e8-f265f29ad8fa"/>
    <ds:schemaRef ds:uri="f8ce6d2d-9960-46c6-bdf3-552d9a63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AA739-001F-4ECD-AC0A-687BD3FDFB4A}">
  <ds:schemaRefs>
    <ds:schemaRef ds:uri="http://schemas.microsoft.com/sharepoint/v3/contenttype/forms"/>
  </ds:schemaRefs>
</ds:datastoreItem>
</file>

<file path=customXml/itemProps4.xml><?xml version="1.0" encoding="utf-8"?>
<ds:datastoreItem xmlns:ds="http://schemas.openxmlformats.org/officeDocument/2006/customXml" ds:itemID="{C8B4D3EA-8A13-444E-9FEB-179EDC4F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17</Pages>
  <Words>6403</Words>
  <Characters>36501</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Політика закупівель АДРА Німеччини | 12 Березня 2018 р.</dc:creator>
  <cp:keywords/>
  <dc:description/>
  <cp:lastModifiedBy>Olena</cp:lastModifiedBy>
  <cp:revision>22</cp:revision>
  <cp:lastPrinted>2018-09-20T08:46:00Z</cp:lastPrinted>
  <dcterms:created xsi:type="dcterms:W3CDTF">2018-06-14T13:38:00Z</dcterms:created>
  <dcterms:modified xsi:type="dcterms:W3CDTF">2022-03-30T18:23:00Z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0x0101003F251856C8ED184A90BBAB835E43A51D</vt:lpwstr>
  </property>
</Properties>
</file>